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30AD3CA1"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C53F29">
        <w:rPr>
          <w:rFonts w:cs="Arial"/>
          <w:sz w:val="24"/>
          <w:szCs w:val="24"/>
        </w:rPr>
        <w:t>8</w:t>
      </w:r>
      <w:r w:rsidR="00DE5266">
        <w:rPr>
          <w:rFonts w:cs="Arial"/>
          <w:sz w:val="24"/>
          <w:szCs w:val="24"/>
        </w:rPr>
        <w:t>bis</w:t>
      </w:r>
      <w:r w:rsidRPr="00207615">
        <w:rPr>
          <w:rFonts w:cs="Arial"/>
          <w:sz w:val="24"/>
          <w:szCs w:val="24"/>
        </w:rPr>
        <w:tab/>
      </w:r>
      <w:r w:rsidR="002A29D1" w:rsidRPr="002A29D1">
        <w:rPr>
          <w:rFonts w:cs="Arial"/>
          <w:color w:val="000000"/>
          <w:sz w:val="24"/>
          <w:szCs w:val="24"/>
        </w:rPr>
        <w:t>R4-2316858</w:t>
      </w:r>
    </w:p>
    <w:p w14:paraId="09BB34F6" w14:textId="4EEB1850" w:rsidR="00CE2F76" w:rsidRPr="00CE2F76" w:rsidRDefault="00DE5266" w:rsidP="00360F01">
      <w:pPr>
        <w:pStyle w:val="Header"/>
        <w:rPr>
          <w:rFonts w:eastAsia="SimSun"/>
          <w:sz w:val="24"/>
          <w:szCs w:val="24"/>
          <w:lang w:val="en-GB" w:eastAsia="zh-CN"/>
        </w:rPr>
      </w:pPr>
      <w:r>
        <w:rPr>
          <w:rFonts w:eastAsia="SimSun"/>
          <w:sz w:val="24"/>
          <w:szCs w:val="24"/>
          <w:lang w:val="en-GB" w:eastAsia="zh-CN"/>
        </w:rPr>
        <w:t>Xiamen</w:t>
      </w:r>
      <w:r w:rsidR="009131B3" w:rsidRPr="009131B3">
        <w:rPr>
          <w:rFonts w:eastAsia="SimSun"/>
          <w:sz w:val="24"/>
          <w:szCs w:val="24"/>
          <w:lang w:val="en-GB" w:eastAsia="zh-CN"/>
        </w:rPr>
        <w:t xml:space="preserve">, </w:t>
      </w:r>
      <w:r>
        <w:rPr>
          <w:rFonts w:eastAsia="SimSun"/>
          <w:sz w:val="24"/>
          <w:szCs w:val="24"/>
          <w:lang w:val="en-GB" w:eastAsia="zh-CN"/>
        </w:rPr>
        <w:t>China</w:t>
      </w:r>
      <w:r w:rsidR="009131B3" w:rsidRPr="009131B3">
        <w:rPr>
          <w:rFonts w:eastAsia="SimSun"/>
          <w:sz w:val="24"/>
          <w:szCs w:val="24"/>
          <w:lang w:val="en-GB" w:eastAsia="zh-CN"/>
        </w:rPr>
        <w:t xml:space="preserve">, </w:t>
      </w:r>
      <w:r w:rsidR="00DA4A64">
        <w:rPr>
          <w:rFonts w:eastAsia="SimSun"/>
          <w:sz w:val="24"/>
          <w:szCs w:val="24"/>
          <w:lang w:val="en-GB" w:eastAsia="zh-CN"/>
        </w:rPr>
        <w:t>Oct</w:t>
      </w:r>
      <w:r w:rsidR="009131B3" w:rsidRPr="009131B3">
        <w:rPr>
          <w:rFonts w:eastAsia="SimSun"/>
          <w:sz w:val="24"/>
          <w:szCs w:val="24"/>
          <w:lang w:val="en-GB" w:eastAsia="zh-CN"/>
        </w:rPr>
        <w:t xml:space="preserve"> </w:t>
      </w:r>
      <w:r w:rsidR="00DA4A64">
        <w:rPr>
          <w:rFonts w:eastAsia="SimSun"/>
          <w:sz w:val="24"/>
          <w:szCs w:val="24"/>
          <w:lang w:val="en-GB" w:eastAsia="zh-CN"/>
        </w:rPr>
        <w:t>09</w:t>
      </w:r>
      <w:r w:rsidR="009131B3" w:rsidRPr="009131B3">
        <w:rPr>
          <w:rFonts w:eastAsia="SimSun"/>
          <w:sz w:val="24"/>
          <w:szCs w:val="24"/>
          <w:lang w:val="en-GB" w:eastAsia="zh-CN"/>
        </w:rPr>
        <w:t xml:space="preserve"> – </w:t>
      </w:r>
      <w:r w:rsidR="00DA4A64">
        <w:rPr>
          <w:rFonts w:eastAsia="SimSun"/>
          <w:sz w:val="24"/>
          <w:szCs w:val="24"/>
          <w:lang w:val="en-GB" w:eastAsia="zh-CN"/>
        </w:rPr>
        <w:t>Oct</w:t>
      </w:r>
      <w:r w:rsidR="009131B3" w:rsidRPr="009131B3">
        <w:rPr>
          <w:rFonts w:eastAsia="SimSun"/>
          <w:sz w:val="24"/>
          <w:szCs w:val="24"/>
          <w:lang w:val="en-GB" w:eastAsia="zh-CN"/>
        </w:rPr>
        <w:t xml:space="preserve"> </w:t>
      </w:r>
      <w:r w:rsidR="00DA4A64">
        <w:rPr>
          <w:rFonts w:eastAsia="SimSun"/>
          <w:sz w:val="24"/>
          <w:szCs w:val="24"/>
          <w:lang w:val="en-GB" w:eastAsia="zh-CN"/>
        </w:rPr>
        <w:t>13</w:t>
      </w:r>
      <w:r w:rsidR="009131B3" w:rsidRPr="009131B3">
        <w:rPr>
          <w:rFonts w:eastAsia="SimSun"/>
          <w:sz w:val="24"/>
          <w:szCs w:val="24"/>
          <w:lang w:val="en-GB" w:eastAsia="zh-CN"/>
        </w:rPr>
        <w:t>, 2023</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6A942D53"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E5266">
        <w:rPr>
          <w:rFonts w:ascii="Arial" w:hAnsi="Arial"/>
          <w:sz w:val="24"/>
          <w:lang w:val="en-US"/>
        </w:rPr>
        <w:t>5</w:t>
      </w:r>
      <w:r w:rsidR="004C1A4F">
        <w:rPr>
          <w:rFonts w:ascii="Arial" w:hAnsi="Arial"/>
          <w:sz w:val="24"/>
          <w:lang w:val="en-US"/>
        </w:rPr>
        <w:t>.</w:t>
      </w:r>
      <w:r w:rsidR="00DE5266">
        <w:rPr>
          <w:rFonts w:ascii="Arial" w:hAnsi="Arial"/>
          <w:sz w:val="24"/>
          <w:lang w:val="en-US"/>
        </w:rPr>
        <w:t>20</w:t>
      </w:r>
      <w:r w:rsidR="00BC1D67">
        <w:rPr>
          <w:rFonts w:ascii="Arial" w:hAnsi="Arial"/>
          <w:sz w:val="24"/>
          <w:lang w:val="en-US"/>
        </w:rPr>
        <w:t>.</w:t>
      </w:r>
      <w:r w:rsidR="00430C0B">
        <w:rPr>
          <w:rFonts w:ascii="Arial" w:hAnsi="Arial"/>
          <w:sz w:val="24"/>
          <w:lang w:val="en-US"/>
        </w:rPr>
        <w:t>4</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19BC42F"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E5266" w:rsidRPr="00DE5266">
        <w:rPr>
          <w:rFonts w:ascii="Arial" w:hAnsi="Arial"/>
          <w:sz w:val="24"/>
          <w:lang w:val="en-US"/>
        </w:rPr>
        <w:t>Review of outcome of RAN1 studies related to RRM</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1D431E2C" w14:textId="731C22C2" w:rsidR="00137B97" w:rsidRPr="00BD3124" w:rsidRDefault="00745B49" w:rsidP="00360F01">
      <w:pPr>
        <w:rPr>
          <w:lang w:eastAsia="en-GB"/>
        </w:rPr>
      </w:pPr>
      <w:r>
        <w:t>During RANP</w:t>
      </w:r>
      <w:r w:rsidR="002A4E9A">
        <w:t>#101</w:t>
      </w:r>
      <w:r w:rsidR="003572C4">
        <w:t xml:space="preserve">, the SID on </w:t>
      </w:r>
      <w:r w:rsidR="00137B97">
        <w:rPr>
          <w:lang w:eastAsia="x-none"/>
        </w:rPr>
        <w:t xml:space="preserve">Rel-18 Low Power Wake Up Signal (LP-WUS) </w:t>
      </w:r>
      <w:r w:rsidR="003572C4">
        <w:rPr>
          <w:lang w:eastAsia="x-none"/>
        </w:rPr>
        <w:t>was revised to</w:t>
      </w:r>
      <w:r w:rsidR="00137B97">
        <w:rPr>
          <w:lang w:eastAsia="x-none"/>
        </w:rPr>
        <w:t xml:space="preserve"> include</w:t>
      </w:r>
      <w:r w:rsidR="003572C4">
        <w:rPr>
          <w:lang w:eastAsia="x-none"/>
        </w:rPr>
        <w:t xml:space="preserve"> the</w:t>
      </w:r>
      <w:r w:rsidR="00137B97">
        <w:rPr>
          <w:lang w:eastAsia="x-none"/>
        </w:rPr>
        <w:t xml:space="preserve"> following objective </w:t>
      </w:r>
      <w:r w:rsidR="003572C4">
        <w:rPr>
          <w:lang w:eastAsia="x-none"/>
        </w:rPr>
        <w:t xml:space="preserve">for </w:t>
      </w:r>
      <w:proofErr w:type="gramStart"/>
      <w:r w:rsidR="003572C4">
        <w:rPr>
          <w:lang w:eastAsia="x-none"/>
        </w:rPr>
        <w:t>RRM</w:t>
      </w:r>
      <w:r w:rsidR="00137B97">
        <w:rPr>
          <w:lang w:eastAsia="x-none"/>
        </w:rPr>
        <w:t>[</w:t>
      </w:r>
      <w:proofErr w:type="gramEnd"/>
      <w:r w:rsidR="00137B97">
        <w:rPr>
          <w:lang w:eastAsia="x-none"/>
        </w:rPr>
        <w:t>1].</w:t>
      </w:r>
      <w:r w:rsidR="00137B97" w:rsidRPr="001C2CBF">
        <w:rPr>
          <w:lang w:eastAsia="x-none"/>
        </w:rPr>
        <w:t xml:space="preserve"> </w:t>
      </w:r>
    </w:p>
    <w:tbl>
      <w:tblPr>
        <w:tblStyle w:val="TableGrid"/>
        <w:tblW w:w="0" w:type="auto"/>
        <w:tblLook w:val="04A0" w:firstRow="1" w:lastRow="0" w:firstColumn="1" w:lastColumn="0" w:noHBand="0" w:noVBand="1"/>
      </w:tblPr>
      <w:tblGrid>
        <w:gridCol w:w="9562"/>
      </w:tblGrid>
      <w:tr w:rsidR="00137B97" w14:paraId="0D5A7D8B" w14:textId="77777777" w:rsidTr="00837574">
        <w:trPr>
          <w:trHeight w:val="3421"/>
        </w:trPr>
        <w:tc>
          <w:tcPr>
            <w:tcW w:w="9629" w:type="dxa"/>
          </w:tcPr>
          <w:p w14:paraId="1641D7F2" w14:textId="77777777" w:rsidR="00837574" w:rsidRDefault="00837574" w:rsidP="00360F01">
            <w:pPr>
              <w:numPr>
                <w:ilvl w:val="0"/>
                <w:numId w:val="8"/>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77060F77" w14:textId="77777777" w:rsidR="00837574" w:rsidRPr="000B3E79" w:rsidRDefault="00837574" w:rsidP="00360F01">
            <w:pPr>
              <w:numPr>
                <w:ilvl w:val="1"/>
                <w:numId w:val="8"/>
              </w:numPr>
              <w:overflowPunct w:val="0"/>
              <w:autoSpaceDE w:val="0"/>
              <w:autoSpaceDN w:val="0"/>
              <w:adjustRightInd w:val="0"/>
              <w:ind w:right="-99"/>
              <w:textAlignment w:val="baseline"/>
              <w:rPr>
                <w:lang w:val="en-US" w:eastAsia="ja-JP"/>
              </w:rPr>
            </w:pPr>
            <w:r>
              <w:rPr>
                <w:rFonts w:eastAsia="Yu Mincho"/>
                <w:lang w:val="en-US" w:eastAsia="ja-JP"/>
              </w:rPr>
              <w:t xml:space="preserve">To review the outcome of RAN1 studies on serving cell RSRP/RSRQ measurement offloading to LP-WUR for IDLE/INACTIVE mode for feasibility verification [RAN4]. </w:t>
            </w:r>
          </w:p>
          <w:p w14:paraId="3E8C3D0B" w14:textId="77777777" w:rsidR="00837574" w:rsidRPr="000B3E79" w:rsidRDefault="00837574" w:rsidP="00360F01">
            <w:pPr>
              <w:numPr>
                <w:ilvl w:val="2"/>
                <w:numId w:val="8"/>
              </w:numPr>
              <w:overflowPunct w:val="0"/>
              <w:autoSpaceDE w:val="0"/>
              <w:autoSpaceDN w:val="0"/>
              <w:adjustRightInd w:val="0"/>
              <w:ind w:right="-99"/>
              <w:textAlignment w:val="baseline"/>
              <w:rPr>
                <w:lang w:val="en-US" w:eastAsia="ja-JP"/>
              </w:rPr>
            </w:pPr>
            <w:r w:rsidRPr="000B3E79">
              <w:rPr>
                <w:rFonts w:hint="eastAsia"/>
                <w:lang w:val="en-US" w:eastAsia="ja-JP"/>
              </w:rPr>
              <w:t>Consider different LP-WUR architectures:</w:t>
            </w:r>
          </w:p>
          <w:p w14:paraId="250EAFBB" w14:textId="77777777" w:rsidR="00837574" w:rsidRPr="000B3E79" w:rsidRDefault="00837574" w:rsidP="00360F01">
            <w:pPr>
              <w:numPr>
                <w:ilvl w:val="3"/>
                <w:numId w:val="8"/>
              </w:numPr>
              <w:overflowPunct w:val="0"/>
              <w:autoSpaceDE w:val="0"/>
              <w:autoSpaceDN w:val="0"/>
              <w:adjustRightInd w:val="0"/>
              <w:ind w:right="-99"/>
              <w:textAlignment w:val="baseline"/>
              <w:rPr>
                <w:lang w:val="en-US" w:eastAsia="ja-JP"/>
              </w:rPr>
            </w:pPr>
            <w:r w:rsidRPr="000B3E79">
              <w:rPr>
                <w:rFonts w:hint="eastAsia"/>
                <w:lang w:val="en-US" w:eastAsia="ja-JP"/>
              </w:rPr>
              <w:t xml:space="preserve">LP-SS based RRM measurement for envelop </w:t>
            </w:r>
            <w:r w:rsidRPr="000B3E79">
              <w:rPr>
                <w:lang w:val="en-US" w:eastAsia="ja-JP"/>
              </w:rPr>
              <w:t>detection-based</w:t>
            </w:r>
            <w:r w:rsidRPr="000B3E79">
              <w:rPr>
                <w:rFonts w:hint="eastAsia"/>
                <w:lang w:val="en-US" w:eastAsia="ja-JP"/>
              </w:rPr>
              <w:t xml:space="preserve"> LP-WUR</w:t>
            </w:r>
          </w:p>
          <w:p w14:paraId="3F785F84" w14:textId="77777777" w:rsidR="00837574" w:rsidRPr="000B3E79" w:rsidRDefault="00837574" w:rsidP="00360F01">
            <w:pPr>
              <w:numPr>
                <w:ilvl w:val="3"/>
                <w:numId w:val="8"/>
              </w:numPr>
              <w:overflowPunct w:val="0"/>
              <w:autoSpaceDE w:val="0"/>
              <w:autoSpaceDN w:val="0"/>
              <w:adjustRightInd w:val="0"/>
              <w:ind w:right="-99"/>
              <w:textAlignment w:val="baseline"/>
              <w:rPr>
                <w:lang w:val="en-US" w:eastAsia="ja-JP"/>
              </w:rPr>
            </w:pPr>
            <w:r w:rsidRPr="000B3E79">
              <w:rPr>
                <w:rFonts w:hint="eastAsia"/>
                <w:lang w:val="en-US" w:eastAsia="ja-JP"/>
              </w:rPr>
              <w:t>SSS based RRM measurement for OFDM based LP-WUR</w:t>
            </w:r>
          </w:p>
          <w:p w14:paraId="07F528D8" w14:textId="77777777" w:rsidR="00837574" w:rsidRPr="000B3E79" w:rsidRDefault="00837574" w:rsidP="00360F01">
            <w:pPr>
              <w:numPr>
                <w:ilvl w:val="2"/>
                <w:numId w:val="8"/>
              </w:numPr>
              <w:overflowPunct w:val="0"/>
              <w:autoSpaceDE w:val="0"/>
              <w:autoSpaceDN w:val="0"/>
              <w:adjustRightInd w:val="0"/>
              <w:ind w:right="-99"/>
              <w:textAlignment w:val="baseline"/>
              <w:rPr>
                <w:lang w:val="en-US" w:eastAsia="ja-JP"/>
              </w:rPr>
            </w:pPr>
            <w:r w:rsidRPr="000B3E79">
              <w:rPr>
                <w:rFonts w:hint="eastAsia"/>
                <w:lang w:val="en-US" w:eastAsia="ja-JP"/>
              </w:rPr>
              <w:t>For each of above, to review:</w:t>
            </w:r>
          </w:p>
          <w:p w14:paraId="04D8D470" w14:textId="2872B6CB" w:rsidR="00137B97" w:rsidRPr="00837574" w:rsidRDefault="00837574" w:rsidP="00360F01">
            <w:pPr>
              <w:numPr>
                <w:ilvl w:val="3"/>
                <w:numId w:val="8"/>
              </w:numPr>
              <w:overflowPunct w:val="0"/>
              <w:autoSpaceDE w:val="0"/>
              <w:autoSpaceDN w:val="0"/>
              <w:adjustRightInd w:val="0"/>
              <w:ind w:right="-99"/>
              <w:textAlignment w:val="baseline"/>
              <w:rPr>
                <w:lang w:val="en-US" w:eastAsia="ja-JP"/>
              </w:rPr>
            </w:pPr>
            <w:r w:rsidRPr="000B3E79">
              <w:rPr>
                <w:rFonts w:hint="eastAsia"/>
                <w:lang w:val="en-US" w:eastAsia="ja-JP"/>
              </w:rPr>
              <w:t>SNR target X for LP-WUR RRM measurement considering the practical noise figure of LP-WUR</w:t>
            </w:r>
          </w:p>
        </w:tc>
      </w:tr>
    </w:tbl>
    <w:p w14:paraId="638F0174" w14:textId="77777777" w:rsidR="00137B97" w:rsidRDefault="00137B97" w:rsidP="00360F01">
      <w:pPr>
        <w:rPr>
          <w:lang w:val="en-US" w:eastAsia="en-GB"/>
        </w:rPr>
      </w:pPr>
    </w:p>
    <w:p w14:paraId="1EC417C9" w14:textId="3B3E5D07" w:rsidR="004662A5" w:rsidRPr="00A22F4F" w:rsidRDefault="00414CDE" w:rsidP="00360F01">
      <w:r>
        <w:rPr>
          <w:lang w:eastAsia="zh-CN"/>
        </w:rPr>
        <w:t xml:space="preserve">As a part of the SI, RAN1 has been discussing multiple aspects of the LP-WUR including </w:t>
      </w:r>
      <w:r>
        <w:rPr>
          <w:lang w:eastAsia="en-GB"/>
        </w:rPr>
        <w:t>Low power wakeup signal (</w:t>
      </w:r>
      <w:r w:rsidRPr="00AF62E5">
        <w:rPr>
          <w:lang w:eastAsia="en-GB"/>
        </w:rPr>
        <w:t>LP-WUS</w:t>
      </w:r>
      <w:r>
        <w:rPr>
          <w:lang w:eastAsia="en-GB"/>
        </w:rPr>
        <w:t>)</w:t>
      </w:r>
      <w:r w:rsidRPr="00AF62E5">
        <w:rPr>
          <w:lang w:eastAsia="en-GB"/>
        </w:rPr>
        <w:t xml:space="preserve"> </w:t>
      </w:r>
      <w:r>
        <w:rPr>
          <w:lang w:eastAsia="en-GB"/>
        </w:rPr>
        <w:t xml:space="preserve">design, </w:t>
      </w:r>
      <w:r w:rsidRPr="00AF62E5">
        <w:rPr>
          <w:lang w:eastAsia="en-GB"/>
        </w:rPr>
        <w:t>waveform generation</w:t>
      </w:r>
      <w:r>
        <w:rPr>
          <w:lang w:eastAsia="en-GB"/>
        </w:rPr>
        <w:t xml:space="preserve">, monitoring schemes and RRM measurements. RAN1 has identified that with a LP-WUR, UE achieves very little power savings without offloading at-least the serving cell measurements from the main radio (MR) to the LP-WUR. In that regard, determining RRM offloading mechanisms become an important aspect of the LP-WUR. </w:t>
      </w:r>
      <w:r w:rsidR="004662A5">
        <w:t xml:space="preserve">In this contribution paper, we present our views </w:t>
      </w:r>
      <w:r w:rsidR="00E26A4C">
        <w:t xml:space="preserve">on </w:t>
      </w:r>
      <w:r w:rsidR="00E26A4C" w:rsidRPr="00E26A4C">
        <w:rPr>
          <w:lang w:eastAsia="ja-JP"/>
        </w:rPr>
        <w:t>Radio resource management (RRM) measurement</w:t>
      </w:r>
      <w:r w:rsidR="00E26A4C">
        <w:rPr>
          <w:lang w:eastAsia="ja-JP"/>
        </w:rPr>
        <w:t>s</w:t>
      </w:r>
      <w:r w:rsidR="00E26A4C" w:rsidRPr="00E26A4C">
        <w:rPr>
          <w:lang w:eastAsia="ja-JP"/>
        </w:rPr>
        <w:t xml:space="preserve"> with LP-WUR</w:t>
      </w:r>
      <w:r w:rsidR="00E26A4C">
        <w:rPr>
          <w:lang w:eastAsia="ja-JP"/>
        </w:rPr>
        <w:t xml:space="preserve"> considering the agreements from RAN1.</w:t>
      </w:r>
    </w:p>
    <w:p w14:paraId="246B5C51" w14:textId="439638E5" w:rsidR="00FB56A4" w:rsidRDefault="008D2762" w:rsidP="00360F01">
      <w:pPr>
        <w:pStyle w:val="Heading1"/>
        <w:rPr>
          <w:lang w:eastAsia="zh-CN"/>
        </w:rPr>
      </w:pPr>
      <w:r w:rsidRPr="00CB7E21">
        <w:t xml:space="preserve">RRM </w:t>
      </w:r>
      <w:r>
        <w:t>M</w:t>
      </w:r>
      <w:r w:rsidRPr="00CB7E21">
        <w:t>easurement with LP-WUR</w:t>
      </w:r>
    </w:p>
    <w:p w14:paraId="6AF9CF19" w14:textId="36C28C3D" w:rsidR="00481A79" w:rsidRDefault="002B323D" w:rsidP="00360F01">
      <w:pPr>
        <w:rPr>
          <w:color w:val="000000" w:themeColor="text1"/>
        </w:rPr>
      </w:pPr>
      <w:r>
        <w:rPr>
          <w:color w:val="000000" w:themeColor="text1"/>
        </w:rPr>
        <w:t>T</w:t>
      </w:r>
      <w:r w:rsidR="00C910B4">
        <w:rPr>
          <w:color w:val="000000" w:themeColor="text1"/>
        </w:rPr>
        <w:t xml:space="preserve">he primary use-case of LP-WUR is to </w:t>
      </w:r>
      <w:r>
        <w:rPr>
          <w:color w:val="000000" w:themeColor="text1"/>
        </w:rPr>
        <w:t xml:space="preserve">enable the Main-Radio </w:t>
      </w:r>
      <w:proofErr w:type="gramStart"/>
      <w:r>
        <w:rPr>
          <w:color w:val="000000" w:themeColor="text1"/>
        </w:rPr>
        <w:t>go</w:t>
      </w:r>
      <w:proofErr w:type="gramEnd"/>
      <w:r>
        <w:rPr>
          <w:color w:val="000000" w:themeColor="text1"/>
        </w:rPr>
        <w:t xml:space="preserve"> to deep-sleep state and save significant power</w:t>
      </w:r>
      <w:r w:rsidR="00473464">
        <w:rPr>
          <w:color w:val="000000" w:themeColor="text1"/>
        </w:rPr>
        <w:t xml:space="preserve">, where the LP-WUR monitors for a WUS </w:t>
      </w:r>
      <w:r w:rsidR="00CA593F">
        <w:rPr>
          <w:color w:val="000000" w:themeColor="text1"/>
        </w:rPr>
        <w:t>and wakes up the MR to receive paging message when the WUS indicates</w:t>
      </w:r>
      <w:r w:rsidR="00846266">
        <w:rPr>
          <w:color w:val="000000" w:themeColor="text1"/>
        </w:rPr>
        <w:t xml:space="preserve"> so. Although this may provide some power savings, but </w:t>
      </w:r>
      <w:r w:rsidR="001B7A2C">
        <w:rPr>
          <w:color w:val="000000" w:themeColor="text1"/>
        </w:rPr>
        <w:t>the main bottleneck here is the RRM measurements in the IDLE/INACTIVE mode which requires the Main Radio to perform periodic measurements and cell-reselection criteria evaluation on the serving cells, as well as the neighbour cells.</w:t>
      </w:r>
    </w:p>
    <w:p w14:paraId="4C5A3509" w14:textId="3762F911" w:rsidR="00C251BF" w:rsidRPr="002C6336" w:rsidRDefault="000156F5" w:rsidP="00360F01">
      <w:pPr>
        <w:rPr>
          <w:color w:val="000000" w:themeColor="text1"/>
        </w:rPr>
      </w:pPr>
      <w:r>
        <w:rPr>
          <w:color w:val="000000" w:themeColor="text1"/>
        </w:rPr>
        <w:t>A</w:t>
      </w:r>
      <w:r w:rsidR="00C251BF" w:rsidRPr="002C6336">
        <w:rPr>
          <w:color w:val="000000" w:themeColor="text1"/>
        </w:rPr>
        <w:t xml:space="preserve"> UE operat</w:t>
      </w:r>
      <w:r>
        <w:rPr>
          <w:color w:val="000000" w:themeColor="text1"/>
        </w:rPr>
        <w:t>ing</w:t>
      </w:r>
      <w:r w:rsidR="00C251BF" w:rsidRPr="002C6336">
        <w:rPr>
          <w:color w:val="000000" w:themeColor="text1"/>
        </w:rPr>
        <w:t xml:space="preserve"> in RRC-IDLE and RRC-INACTIVE</w:t>
      </w:r>
      <w:r>
        <w:rPr>
          <w:color w:val="000000" w:themeColor="text1"/>
        </w:rPr>
        <w:t xml:space="preserve"> states </w:t>
      </w:r>
      <w:r w:rsidR="00C251BF" w:rsidRPr="002C6336">
        <w:rPr>
          <w:color w:val="000000" w:themeColor="text1"/>
        </w:rPr>
        <w:t>perform</w:t>
      </w:r>
      <w:r>
        <w:rPr>
          <w:color w:val="000000" w:themeColor="text1"/>
        </w:rPr>
        <w:t>s</w:t>
      </w:r>
      <w:r w:rsidR="00C251BF" w:rsidRPr="002C6336">
        <w:rPr>
          <w:color w:val="000000" w:themeColor="text1"/>
        </w:rPr>
        <w:t xml:space="preserve"> </w:t>
      </w:r>
      <w:r>
        <w:rPr>
          <w:color w:val="000000" w:themeColor="text1"/>
        </w:rPr>
        <w:t>RSRP and RSRQ</w:t>
      </w:r>
      <w:r w:rsidR="00C251BF" w:rsidRPr="002C6336">
        <w:rPr>
          <w:color w:val="000000" w:themeColor="text1"/>
        </w:rPr>
        <w:t xml:space="preserve"> measurement</w:t>
      </w:r>
      <w:r>
        <w:rPr>
          <w:color w:val="000000" w:themeColor="text1"/>
        </w:rPr>
        <w:t>s on the serving cell as well as multiple neighbour cells</w:t>
      </w:r>
      <w:r w:rsidR="00B8406F">
        <w:rPr>
          <w:color w:val="000000" w:themeColor="text1"/>
        </w:rPr>
        <w:t xml:space="preserve"> to ensure that the UE is camping on the best cell.</w:t>
      </w:r>
      <w:r w:rsidR="00C251BF" w:rsidRPr="002C6336">
        <w:t xml:space="preserve"> For the serving cell measurement, the following is specified in TS 38.133 [2].</w:t>
      </w:r>
    </w:p>
    <w:tbl>
      <w:tblPr>
        <w:tblStyle w:val="TableGrid"/>
        <w:tblW w:w="0" w:type="auto"/>
        <w:tblLook w:val="04A0" w:firstRow="1" w:lastRow="0" w:firstColumn="1" w:lastColumn="0" w:noHBand="0" w:noVBand="1"/>
      </w:tblPr>
      <w:tblGrid>
        <w:gridCol w:w="9562"/>
      </w:tblGrid>
      <w:tr w:rsidR="00C251BF" w:rsidRPr="002C6336" w14:paraId="19913130" w14:textId="77777777" w:rsidTr="00EE6FEC">
        <w:tc>
          <w:tcPr>
            <w:tcW w:w="9630" w:type="dxa"/>
          </w:tcPr>
          <w:p w14:paraId="3BB17A54" w14:textId="77777777" w:rsidR="00C251BF" w:rsidRPr="002C6336" w:rsidRDefault="00C251BF" w:rsidP="00360F01">
            <w:r w:rsidRPr="002C6336">
              <w:t xml:space="preserve">The UE shall measure the </w:t>
            </w:r>
            <w:r w:rsidRPr="002C6336">
              <w:rPr>
                <w:lang w:eastAsia="zh-CN"/>
              </w:rPr>
              <w:t>SS-</w:t>
            </w:r>
            <w:r w:rsidRPr="002C6336">
              <w:t xml:space="preserve">RSRP and </w:t>
            </w:r>
            <w:r w:rsidRPr="002C6336">
              <w:rPr>
                <w:lang w:eastAsia="zh-CN"/>
              </w:rPr>
              <w:t>SS-</w:t>
            </w:r>
            <w:r w:rsidRPr="002C6336">
              <w:t>RSRQ level of the serving cell and evaluate the cell selection criterion S defined in TS 38.304 for the serving cell at least once every M1*N1 DRX cycle; where:</w:t>
            </w:r>
          </w:p>
          <w:p w14:paraId="382C60FA" w14:textId="4AC09F7C" w:rsidR="00C251BF" w:rsidRPr="002C6336" w:rsidRDefault="00C251BF" w:rsidP="00360F01">
            <w:pPr>
              <w:ind w:left="284"/>
              <w:rPr>
                <w:rFonts w:eastAsia="Times New Roman"/>
                <w:lang w:val="en-US"/>
              </w:rPr>
            </w:pPr>
            <w:r w:rsidRPr="002C6336">
              <w:t>M1=2 if SMTC periodicity (T</w:t>
            </w:r>
            <w:r w:rsidRPr="002C6336">
              <w:rPr>
                <w:vertAlign w:val="subscript"/>
              </w:rPr>
              <w:t>SMTC</w:t>
            </w:r>
            <w:r w:rsidRPr="002C6336">
              <w:t xml:space="preserve">) &gt; 20 </w:t>
            </w:r>
            <w:proofErr w:type="spellStart"/>
            <w:r w:rsidRPr="002C6336">
              <w:t>ms</w:t>
            </w:r>
            <w:proofErr w:type="spellEnd"/>
            <w:r w:rsidRPr="002C6336">
              <w:t xml:space="preserve"> and DRX cycle ≤ 0.64 second,</w:t>
            </w:r>
            <w:r w:rsidR="00B45CAA">
              <w:t xml:space="preserve"> </w:t>
            </w:r>
            <w:r w:rsidRPr="002C6336">
              <w:t>otherwise M1=1.</w:t>
            </w:r>
          </w:p>
        </w:tc>
      </w:tr>
    </w:tbl>
    <w:p w14:paraId="478E310E" w14:textId="77777777" w:rsidR="005F67BB" w:rsidRDefault="005F67BB" w:rsidP="00360F01">
      <w:pPr>
        <w:rPr>
          <w:color w:val="000000" w:themeColor="text1"/>
        </w:rPr>
      </w:pPr>
    </w:p>
    <w:p w14:paraId="62686852" w14:textId="6C3ADA77" w:rsidR="00C251BF" w:rsidRDefault="00C251BF" w:rsidP="00360F01">
      <w:pPr>
        <w:rPr>
          <w:color w:val="000000" w:themeColor="text1"/>
        </w:rPr>
      </w:pPr>
      <w:r w:rsidRPr="002C6336">
        <w:rPr>
          <w:color w:val="000000" w:themeColor="text1"/>
        </w:rPr>
        <w:lastRenderedPageBreak/>
        <w:t>The value of N1 is different for FR1 and FR2. For FR1, N1 is equal to 1. It means that NR UE should perform serving cell measurement every 1 or 2 DRX cycles. Therefore, RRM measurement is a significant contributor to the overall power consumption in RRC idle or inactive state.</w:t>
      </w:r>
      <w:r w:rsidR="005E613D">
        <w:rPr>
          <w:color w:val="000000" w:themeColor="text1"/>
        </w:rPr>
        <w:t xml:space="preserve"> </w:t>
      </w:r>
    </w:p>
    <w:p w14:paraId="6F880D2E" w14:textId="5E2D4001" w:rsidR="00A42989" w:rsidRDefault="00A42989" w:rsidP="00360F01">
      <w:pPr>
        <w:rPr>
          <w:b/>
          <w:bCs/>
          <w:color w:val="000000" w:themeColor="text1"/>
        </w:rPr>
      </w:pPr>
      <w:r w:rsidRPr="005B0C40">
        <w:rPr>
          <w:b/>
          <w:bCs/>
          <w:color w:val="000000" w:themeColor="text1"/>
        </w:rPr>
        <w:t xml:space="preserve">Observation 1: </w:t>
      </w:r>
      <w:r w:rsidR="00E70C10" w:rsidRPr="005B0C40">
        <w:rPr>
          <w:b/>
          <w:bCs/>
          <w:color w:val="000000" w:themeColor="text1"/>
        </w:rPr>
        <w:t xml:space="preserve">During IDLE/INACTIVE mode, </w:t>
      </w:r>
      <w:r w:rsidR="00F66DC2">
        <w:rPr>
          <w:b/>
          <w:bCs/>
          <w:color w:val="000000" w:themeColor="text1"/>
        </w:rPr>
        <w:t>RRM measurements</w:t>
      </w:r>
      <w:r w:rsidR="00A3701A">
        <w:rPr>
          <w:b/>
          <w:bCs/>
          <w:color w:val="000000" w:themeColor="text1"/>
        </w:rPr>
        <w:t xml:space="preserve"> performed by the Main Radio</w:t>
      </w:r>
      <w:r w:rsidR="00E77D08">
        <w:rPr>
          <w:b/>
          <w:bCs/>
          <w:color w:val="000000" w:themeColor="text1"/>
        </w:rPr>
        <w:t>,</w:t>
      </w:r>
      <w:r w:rsidR="00F66DC2">
        <w:rPr>
          <w:b/>
          <w:bCs/>
          <w:color w:val="000000" w:themeColor="text1"/>
        </w:rPr>
        <w:t xml:space="preserve"> for</w:t>
      </w:r>
      <w:r w:rsidR="00E70C10" w:rsidRPr="005B0C40">
        <w:rPr>
          <w:b/>
          <w:bCs/>
          <w:color w:val="000000" w:themeColor="text1"/>
        </w:rPr>
        <w:t xml:space="preserve"> serving cell </w:t>
      </w:r>
      <w:r w:rsidR="00F66DC2">
        <w:rPr>
          <w:b/>
          <w:bCs/>
          <w:color w:val="000000" w:themeColor="text1"/>
        </w:rPr>
        <w:t>and neighbour cell ev</w:t>
      </w:r>
      <w:r w:rsidR="00E70C10" w:rsidRPr="005B0C40">
        <w:rPr>
          <w:b/>
          <w:bCs/>
          <w:color w:val="000000" w:themeColor="text1"/>
        </w:rPr>
        <w:t>aluation</w:t>
      </w:r>
      <w:r w:rsidR="00A56343" w:rsidRPr="005B0C40">
        <w:rPr>
          <w:b/>
          <w:bCs/>
          <w:color w:val="000000" w:themeColor="text1"/>
        </w:rPr>
        <w:t xml:space="preserve"> </w:t>
      </w:r>
      <w:r w:rsidR="00F66DC2">
        <w:rPr>
          <w:b/>
          <w:bCs/>
          <w:color w:val="000000" w:themeColor="text1"/>
        </w:rPr>
        <w:t xml:space="preserve">for cell-reselection </w:t>
      </w:r>
      <w:r w:rsidR="00A56343" w:rsidRPr="005B0C40">
        <w:rPr>
          <w:b/>
          <w:bCs/>
          <w:color w:val="000000" w:themeColor="text1"/>
        </w:rPr>
        <w:t xml:space="preserve">limit the </w:t>
      </w:r>
      <w:r w:rsidR="00E02CA1">
        <w:rPr>
          <w:b/>
          <w:bCs/>
          <w:color w:val="000000" w:themeColor="text1"/>
        </w:rPr>
        <w:t xml:space="preserve">achievable </w:t>
      </w:r>
      <w:r w:rsidR="00A56343" w:rsidRPr="005B0C40">
        <w:rPr>
          <w:b/>
          <w:bCs/>
          <w:color w:val="000000" w:themeColor="text1"/>
        </w:rPr>
        <w:t>power-savings with the LP-WUR.</w:t>
      </w:r>
    </w:p>
    <w:p w14:paraId="437D2F2E" w14:textId="1213D189" w:rsidR="00EF6C6A" w:rsidRPr="005B0C40" w:rsidRDefault="00EF6C6A" w:rsidP="00360F01">
      <w:pPr>
        <w:rPr>
          <w:b/>
          <w:bCs/>
          <w:color w:val="000000" w:themeColor="text1"/>
        </w:rPr>
      </w:pPr>
      <w:r>
        <w:rPr>
          <w:b/>
          <w:bCs/>
          <w:color w:val="000000" w:themeColor="text1"/>
        </w:rPr>
        <w:t xml:space="preserve">Proposal 1: </w:t>
      </w:r>
      <w:r w:rsidR="003D739C">
        <w:rPr>
          <w:b/>
          <w:bCs/>
          <w:color w:val="000000" w:themeColor="text1"/>
        </w:rPr>
        <w:t>RAN4 agrees with</w:t>
      </w:r>
      <w:r>
        <w:rPr>
          <w:b/>
          <w:bCs/>
          <w:color w:val="000000" w:themeColor="text1"/>
        </w:rPr>
        <w:t xml:space="preserve"> RAN1 understanding/conclusion that </w:t>
      </w:r>
      <w:r w:rsidRPr="00EF6C6A">
        <w:rPr>
          <w:b/>
          <w:bCs/>
          <w:color w:val="000000" w:themeColor="text1"/>
        </w:rPr>
        <w:t>LP-WUR operation without measurement offloading/relaxations limit</w:t>
      </w:r>
      <w:r w:rsidR="00BE1017">
        <w:rPr>
          <w:b/>
          <w:bCs/>
          <w:color w:val="000000" w:themeColor="text1"/>
        </w:rPr>
        <w:t>s the achievable UE</w:t>
      </w:r>
      <w:r w:rsidRPr="00EF6C6A">
        <w:rPr>
          <w:b/>
          <w:bCs/>
          <w:color w:val="000000" w:themeColor="text1"/>
        </w:rPr>
        <w:t xml:space="preserve"> power savings</w:t>
      </w:r>
      <w:r w:rsidR="00BE1017">
        <w:rPr>
          <w:b/>
          <w:bCs/>
          <w:color w:val="000000" w:themeColor="text1"/>
        </w:rPr>
        <w:t>.</w:t>
      </w:r>
    </w:p>
    <w:p w14:paraId="3A3E9D81" w14:textId="77777777" w:rsidR="00985796" w:rsidRDefault="00C251BF" w:rsidP="00360F01">
      <w:pPr>
        <w:rPr>
          <w:color w:val="000000" w:themeColor="text1"/>
        </w:rPr>
      </w:pPr>
      <w:r w:rsidRPr="002C6336">
        <w:rPr>
          <w:color w:val="000000" w:themeColor="text1"/>
        </w:rPr>
        <w:t>In Rel-16,</w:t>
      </w:r>
      <w:r w:rsidR="00E77D08">
        <w:rPr>
          <w:color w:val="000000" w:themeColor="text1"/>
        </w:rPr>
        <w:t xml:space="preserve"> relaxations for </w:t>
      </w:r>
      <w:proofErr w:type="spellStart"/>
      <w:r w:rsidR="00E77D08">
        <w:rPr>
          <w:color w:val="000000" w:themeColor="text1"/>
        </w:rPr>
        <w:t>neighbor</w:t>
      </w:r>
      <w:proofErr w:type="spellEnd"/>
      <w:r w:rsidR="00E77D08">
        <w:rPr>
          <w:color w:val="000000" w:themeColor="text1"/>
        </w:rPr>
        <w:t xml:space="preserve"> cell measurements</w:t>
      </w:r>
      <w:r w:rsidR="00B9283F">
        <w:rPr>
          <w:color w:val="000000" w:themeColor="text1"/>
        </w:rPr>
        <w:t xml:space="preserve"> </w:t>
      </w:r>
      <w:proofErr w:type="gramStart"/>
      <w:r w:rsidR="00B9283F">
        <w:rPr>
          <w:color w:val="000000" w:themeColor="text1"/>
        </w:rPr>
        <w:t>was</w:t>
      </w:r>
      <w:proofErr w:type="gramEnd"/>
      <w:r w:rsidR="00B9283F">
        <w:rPr>
          <w:color w:val="000000" w:themeColor="text1"/>
        </w:rPr>
        <w:t xml:space="preserve"> specified </w:t>
      </w:r>
      <w:r w:rsidRPr="002C6336">
        <w:rPr>
          <w:color w:val="000000" w:themeColor="text1"/>
        </w:rPr>
        <w:t xml:space="preserve">for UEs </w:t>
      </w:r>
      <w:r w:rsidR="00B9283F">
        <w:rPr>
          <w:color w:val="000000" w:themeColor="text1"/>
        </w:rPr>
        <w:t xml:space="preserve">that are </w:t>
      </w:r>
      <w:r w:rsidRPr="002C6336">
        <w:rPr>
          <w:color w:val="000000" w:themeColor="text1"/>
        </w:rPr>
        <w:t>not at cell edge and/or with low mobility</w:t>
      </w:r>
      <w:r w:rsidR="00B9283F">
        <w:rPr>
          <w:color w:val="000000" w:themeColor="text1"/>
        </w:rPr>
        <w:t xml:space="preserve"> </w:t>
      </w:r>
      <w:r w:rsidR="006F641F">
        <w:rPr>
          <w:color w:val="000000" w:themeColor="text1"/>
        </w:rPr>
        <w:t>and</w:t>
      </w:r>
      <w:r w:rsidR="00B9283F">
        <w:rPr>
          <w:color w:val="000000" w:themeColor="text1"/>
        </w:rPr>
        <w:t xml:space="preserve"> a</w:t>
      </w:r>
      <w:r w:rsidRPr="002C6336">
        <w:rPr>
          <w:color w:val="000000" w:themeColor="text1"/>
        </w:rPr>
        <w:t xml:space="preserve">dditional measurement </w:t>
      </w:r>
      <w:r w:rsidR="004A7752" w:rsidRPr="002C6336">
        <w:rPr>
          <w:color w:val="000000" w:themeColor="text1"/>
        </w:rPr>
        <w:t xml:space="preserve">relaxation </w:t>
      </w:r>
      <w:r w:rsidRPr="002C6336">
        <w:rPr>
          <w:color w:val="000000" w:themeColor="text1"/>
        </w:rPr>
        <w:t>criteria</w:t>
      </w:r>
      <w:r w:rsidR="004A7752">
        <w:rPr>
          <w:color w:val="000000" w:themeColor="text1"/>
        </w:rPr>
        <w:t xml:space="preserve"> </w:t>
      </w:r>
      <w:r w:rsidR="004A7752" w:rsidRPr="002C6336">
        <w:rPr>
          <w:color w:val="000000" w:themeColor="text1"/>
        </w:rPr>
        <w:t xml:space="preserve">for supporting stationary </w:t>
      </w:r>
      <w:proofErr w:type="spellStart"/>
      <w:r w:rsidR="004A7752" w:rsidRPr="002C6336">
        <w:rPr>
          <w:color w:val="000000" w:themeColor="text1"/>
        </w:rPr>
        <w:t>RedCap</w:t>
      </w:r>
      <w:proofErr w:type="spellEnd"/>
      <w:r w:rsidR="004A7752" w:rsidRPr="002C6336">
        <w:rPr>
          <w:color w:val="000000" w:themeColor="text1"/>
        </w:rPr>
        <w:t xml:space="preserve"> UEs</w:t>
      </w:r>
      <w:r w:rsidRPr="002C6336">
        <w:rPr>
          <w:color w:val="000000" w:themeColor="text1"/>
        </w:rPr>
        <w:t xml:space="preserve"> </w:t>
      </w:r>
      <w:r w:rsidR="006F641F">
        <w:rPr>
          <w:color w:val="000000" w:themeColor="text1"/>
        </w:rPr>
        <w:t xml:space="preserve">were specified </w:t>
      </w:r>
      <w:r w:rsidR="00B9283F">
        <w:rPr>
          <w:color w:val="000000" w:themeColor="text1"/>
        </w:rPr>
        <w:t>during</w:t>
      </w:r>
      <w:r w:rsidR="004A7752">
        <w:rPr>
          <w:color w:val="000000" w:themeColor="text1"/>
        </w:rPr>
        <w:t xml:space="preserve"> Rel-17</w:t>
      </w:r>
      <w:r w:rsidRPr="002C6336">
        <w:rPr>
          <w:color w:val="000000" w:themeColor="text1"/>
        </w:rPr>
        <w:t xml:space="preserve">. </w:t>
      </w:r>
      <w:r w:rsidR="00301134">
        <w:rPr>
          <w:color w:val="000000" w:themeColor="text1"/>
        </w:rPr>
        <w:t>It’s worth mentioning that</w:t>
      </w:r>
      <w:r w:rsidRPr="002C6336">
        <w:rPr>
          <w:color w:val="000000" w:themeColor="text1"/>
        </w:rPr>
        <w:t xml:space="preserve"> no relaxation</w:t>
      </w:r>
      <w:r w:rsidR="00301134">
        <w:rPr>
          <w:color w:val="000000" w:themeColor="text1"/>
        </w:rPr>
        <w:t>s are</w:t>
      </w:r>
      <w:r w:rsidRPr="002C6336">
        <w:rPr>
          <w:color w:val="000000" w:themeColor="text1"/>
        </w:rPr>
        <w:t xml:space="preserve"> allowed for the serving cell </w:t>
      </w:r>
      <w:r w:rsidR="00784A77">
        <w:rPr>
          <w:color w:val="000000" w:themeColor="text1"/>
        </w:rPr>
        <w:t>measurements and evaluation</w:t>
      </w:r>
      <w:r w:rsidRPr="002C6336">
        <w:rPr>
          <w:color w:val="000000" w:themeColor="text1"/>
        </w:rPr>
        <w:t xml:space="preserve">. </w:t>
      </w:r>
      <w:r w:rsidR="00737040">
        <w:rPr>
          <w:color w:val="000000" w:themeColor="text1"/>
        </w:rPr>
        <w:t xml:space="preserve">So relaxing serving cell measurements </w:t>
      </w:r>
      <w:r w:rsidR="009704EF">
        <w:rPr>
          <w:color w:val="000000" w:themeColor="text1"/>
        </w:rPr>
        <w:t xml:space="preserve">could provide significant power savings with the LP-WUR. </w:t>
      </w:r>
      <w:r w:rsidR="002A7345">
        <w:rPr>
          <w:color w:val="000000" w:themeColor="text1"/>
        </w:rPr>
        <w:t xml:space="preserve"> But at the same time, we would like to highlight that serving cell measurements are critical for IDLE/INACTIVE state mobility and may </w:t>
      </w:r>
      <w:r w:rsidR="000F56AE">
        <w:rPr>
          <w:color w:val="000000" w:themeColor="text1"/>
        </w:rPr>
        <w:t xml:space="preserve">break the system if not done appropriately. So utmost care should be taken in defining the conditions/criteria for serving cell measurement relaxations. Such conditions may limit the achievable power savings only </w:t>
      </w:r>
      <w:r w:rsidR="00B74205">
        <w:rPr>
          <w:color w:val="000000" w:themeColor="text1"/>
        </w:rPr>
        <w:t>to certain scenarios, e</w:t>
      </w:r>
      <w:r w:rsidR="00290C3B">
        <w:rPr>
          <w:color w:val="000000" w:themeColor="text1"/>
        </w:rPr>
        <w:t>.g., a stationary UE that is not at the cell edge</w:t>
      </w:r>
      <w:r w:rsidR="00B74205">
        <w:rPr>
          <w:color w:val="000000" w:themeColor="text1"/>
        </w:rPr>
        <w:t>.</w:t>
      </w:r>
      <w:r w:rsidR="00290C3B">
        <w:rPr>
          <w:color w:val="000000" w:themeColor="text1"/>
        </w:rPr>
        <w:t xml:space="preserve"> </w:t>
      </w:r>
      <w:r w:rsidR="0069238A">
        <w:rPr>
          <w:color w:val="000000" w:themeColor="text1"/>
        </w:rPr>
        <w:t>To</w:t>
      </w:r>
      <w:r w:rsidR="00490972">
        <w:rPr>
          <w:color w:val="000000" w:themeColor="text1"/>
        </w:rPr>
        <w:t xml:space="preserve"> extend the power savings to other possible scenarios, </w:t>
      </w:r>
      <w:r w:rsidR="00C824F5">
        <w:rPr>
          <w:color w:val="000000" w:themeColor="text1"/>
        </w:rPr>
        <w:t>offloading the RRM measurements from the MR to the WUR</w:t>
      </w:r>
      <w:r w:rsidR="008B389E">
        <w:rPr>
          <w:color w:val="000000" w:themeColor="text1"/>
        </w:rPr>
        <w:t xml:space="preserve"> need to be considered. </w:t>
      </w:r>
    </w:p>
    <w:p w14:paraId="73E859D4" w14:textId="69D8B903" w:rsidR="00C251BF" w:rsidRDefault="0067338A" w:rsidP="00360F01">
      <w:pPr>
        <w:rPr>
          <w:color w:val="000000" w:themeColor="text1"/>
        </w:rPr>
      </w:pPr>
      <w:r>
        <w:rPr>
          <w:color w:val="000000" w:themeColor="text1"/>
        </w:rPr>
        <w:t xml:space="preserve">Although both the serving cell and the </w:t>
      </w:r>
      <w:proofErr w:type="spellStart"/>
      <w:r>
        <w:rPr>
          <w:color w:val="000000" w:themeColor="text1"/>
        </w:rPr>
        <w:t>neighbor</w:t>
      </w:r>
      <w:proofErr w:type="spellEnd"/>
      <w:r>
        <w:rPr>
          <w:color w:val="000000" w:themeColor="text1"/>
        </w:rPr>
        <w:t xml:space="preserve"> cell measurements could potentially be offloaded to the WUR, w</w:t>
      </w:r>
      <w:r w:rsidR="00CA74E8">
        <w:rPr>
          <w:color w:val="000000" w:themeColor="text1"/>
        </w:rPr>
        <w:t xml:space="preserve">e need to evaluate the trade-off between the power savings and </w:t>
      </w:r>
      <w:r w:rsidR="00694061">
        <w:rPr>
          <w:color w:val="000000" w:themeColor="text1"/>
        </w:rPr>
        <w:t xml:space="preserve">increased LP-WUR complexity. </w:t>
      </w:r>
      <w:r w:rsidR="00E9245C">
        <w:rPr>
          <w:color w:val="000000" w:themeColor="text1"/>
        </w:rPr>
        <w:t>Neighbour cells configured for measurements</w:t>
      </w:r>
      <w:r w:rsidR="000E314F">
        <w:rPr>
          <w:color w:val="000000" w:themeColor="text1"/>
        </w:rPr>
        <w:t>/cell-reselection may include intra-frequency, inter-</w:t>
      </w:r>
      <w:proofErr w:type="gramStart"/>
      <w:r w:rsidR="000E314F">
        <w:rPr>
          <w:color w:val="000000" w:themeColor="text1"/>
        </w:rPr>
        <w:t>frequency</w:t>
      </w:r>
      <w:proofErr w:type="gramEnd"/>
      <w:r w:rsidR="000E314F">
        <w:rPr>
          <w:color w:val="000000" w:themeColor="text1"/>
        </w:rPr>
        <w:t xml:space="preserve"> and inter-RAT cells. </w:t>
      </w:r>
      <w:proofErr w:type="gramStart"/>
      <w:r w:rsidR="000E314F">
        <w:rPr>
          <w:color w:val="000000" w:themeColor="text1"/>
        </w:rPr>
        <w:t>In order to</w:t>
      </w:r>
      <w:proofErr w:type="gramEnd"/>
      <w:r w:rsidR="000E314F">
        <w:rPr>
          <w:color w:val="000000" w:themeColor="text1"/>
        </w:rPr>
        <w:t xml:space="preserve"> measure inter-frequency and inter-RAT cells, the UE</w:t>
      </w:r>
      <w:r w:rsidR="00886A54">
        <w:rPr>
          <w:color w:val="000000" w:themeColor="text1"/>
        </w:rPr>
        <w:t xml:space="preserve"> needs to perform RF re-tuning in most cases which adds a lot of complexity to the</w:t>
      </w:r>
      <w:r w:rsidR="009A38B2">
        <w:rPr>
          <w:color w:val="000000" w:themeColor="text1"/>
        </w:rPr>
        <w:t xml:space="preserve"> WUR, if it performs such measurements. T</w:t>
      </w:r>
      <w:r w:rsidR="0083155A">
        <w:rPr>
          <w:color w:val="000000" w:themeColor="text1"/>
        </w:rPr>
        <w:t xml:space="preserve">he power-savings gain on the other hand may not be significant such measurements are typically triggered when the </w:t>
      </w:r>
      <w:r w:rsidR="009E5FD9">
        <w:rPr>
          <w:color w:val="000000" w:themeColor="text1"/>
        </w:rPr>
        <w:t>serving cell becomes bad a</w:t>
      </w:r>
      <w:r w:rsidR="008A15E0">
        <w:rPr>
          <w:color w:val="000000" w:themeColor="text1"/>
        </w:rPr>
        <w:t xml:space="preserve">nd </w:t>
      </w:r>
      <w:proofErr w:type="spellStart"/>
      <w:r w:rsidR="008A15E0">
        <w:rPr>
          <w:color w:val="000000" w:themeColor="text1"/>
        </w:rPr>
        <w:t>neighbor</w:t>
      </w:r>
      <w:proofErr w:type="spellEnd"/>
      <w:r w:rsidR="008A15E0">
        <w:rPr>
          <w:color w:val="000000" w:themeColor="text1"/>
        </w:rPr>
        <w:t xml:space="preserve"> cell measurements are needed in such cases.</w:t>
      </w:r>
    </w:p>
    <w:p w14:paraId="1273661C" w14:textId="1D5A3177" w:rsidR="00D27854" w:rsidRPr="00BE1017" w:rsidRDefault="00D27854" w:rsidP="00360F01">
      <w:pPr>
        <w:rPr>
          <w:b/>
          <w:bCs/>
          <w:color w:val="000000" w:themeColor="text1"/>
        </w:rPr>
      </w:pPr>
      <w:r w:rsidRPr="00BE1017">
        <w:rPr>
          <w:b/>
          <w:bCs/>
          <w:color w:val="000000" w:themeColor="text1"/>
        </w:rPr>
        <w:t xml:space="preserve">Observation 2: </w:t>
      </w:r>
      <w:r w:rsidR="00C7557F" w:rsidRPr="00BE1017">
        <w:rPr>
          <w:b/>
          <w:bCs/>
          <w:color w:val="000000" w:themeColor="text1"/>
        </w:rPr>
        <w:t>Relaxations are specified only for the neighbouring cells and not for the serving cells</w:t>
      </w:r>
      <w:r w:rsidR="003D739C">
        <w:rPr>
          <w:b/>
          <w:bCs/>
          <w:color w:val="000000" w:themeColor="text1"/>
        </w:rPr>
        <w:t>.</w:t>
      </w:r>
    </w:p>
    <w:p w14:paraId="5A9A4BCF" w14:textId="216BCAC9" w:rsidR="00C7557F" w:rsidRDefault="00C7557F" w:rsidP="00360F01">
      <w:pPr>
        <w:rPr>
          <w:color w:val="000000" w:themeColor="text1"/>
        </w:rPr>
      </w:pPr>
      <w:r w:rsidRPr="00BE1017">
        <w:rPr>
          <w:b/>
          <w:bCs/>
          <w:color w:val="000000" w:themeColor="text1"/>
        </w:rPr>
        <w:t>Observation 3: Specifying serving cell</w:t>
      </w:r>
      <w:r w:rsidR="007B1037" w:rsidRPr="00BE1017">
        <w:rPr>
          <w:b/>
          <w:bCs/>
          <w:color w:val="000000" w:themeColor="text1"/>
        </w:rPr>
        <w:t xml:space="preserve"> measurement relaxations provides power-savings but not in all </w:t>
      </w:r>
      <w:proofErr w:type="gramStart"/>
      <w:r w:rsidR="007B1037" w:rsidRPr="00BE1017">
        <w:rPr>
          <w:b/>
          <w:bCs/>
          <w:color w:val="000000" w:themeColor="text1"/>
        </w:rPr>
        <w:t>cases</w:t>
      </w:r>
      <w:proofErr w:type="gramEnd"/>
    </w:p>
    <w:p w14:paraId="5DC010BF" w14:textId="27EA8513" w:rsidR="007B1037" w:rsidRDefault="007B1037" w:rsidP="00360F01">
      <w:pPr>
        <w:rPr>
          <w:b/>
          <w:bCs/>
          <w:color w:val="000000" w:themeColor="text1"/>
        </w:rPr>
      </w:pPr>
      <w:r w:rsidRPr="00BE1017">
        <w:rPr>
          <w:b/>
          <w:bCs/>
          <w:color w:val="000000" w:themeColor="text1"/>
        </w:rPr>
        <w:t>Proposal</w:t>
      </w:r>
      <w:r w:rsidR="00BE1017" w:rsidRPr="00BE1017">
        <w:rPr>
          <w:b/>
          <w:bCs/>
          <w:color w:val="000000" w:themeColor="text1"/>
        </w:rPr>
        <w:t xml:space="preserve"> 2</w:t>
      </w:r>
      <w:r w:rsidRPr="00BE1017">
        <w:rPr>
          <w:b/>
          <w:bCs/>
          <w:color w:val="000000" w:themeColor="text1"/>
        </w:rPr>
        <w:t>:</w:t>
      </w:r>
      <w:r w:rsidR="00BE1017">
        <w:rPr>
          <w:b/>
          <w:bCs/>
          <w:color w:val="000000" w:themeColor="text1"/>
        </w:rPr>
        <w:t xml:space="preserve"> </w:t>
      </w:r>
      <w:r w:rsidR="006F1300">
        <w:rPr>
          <w:b/>
          <w:bCs/>
          <w:color w:val="000000" w:themeColor="text1"/>
        </w:rPr>
        <w:t>RAN4 support</w:t>
      </w:r>
      <w:r w:rsidR="007A616C">
        <w:rPr>
          <w:b/>
          <w:bCs/>
          <w:color w:val="000000" w:themeColor="text1"/>
        </w:rPr>
        <w:t>s</w:t>
      </w:r>
      <w:r w:rsidR="006F1300">
        <w:rPr>
          <w:b/>
          <w:bCs/>
          <w:color w:val="000000" w:themeColor="text1"/>
        </w:rPr>
        <w:t xml:space="preserve"> measurement offloading to the LP-WUR</w:t>
      </w:r>
      <w:r w:rsidR="000457D7">
        <w:rPr>
          <w:b/>
          <w:bCs/>
          <w:color w:val="000000" w:themeColor="text1"/>
        </w:rPr>
        <w:t xml:space="preserve"> at-least for the </w:t>
      </w:r>
      <w:r w:rsidR="00F0778E">
        <w:rPr>
          <w:b/>
          <w:bCs/>
          <w:color w:val="000000" w:themeColor="text1"/>
        </w:rPr>
        <w:t>serving cell.</w:t>
      </w:r>
      <w:r w:rsidR="009C6915">
        <w:rPr>
          <w:b/>
          <w:bCs/>
          <w:color w:val="000000" w:themeColor="text1"/>
        </w:rPr>
        <w:t xml:space="preserve"> </w:t>
      </w:r>
      <w:r w:rsidR="00475DD5">
        <w:rPr>
          <w:b/>
          <w:bCs/>
          <w:color w:val="000000" w:themeColor="text1"/>
        </w:rPr>
        <w:t>Relaxations for the serving cell measurements can be additionally considered.</w:t>
      </w:r>
    </w:p>
    <w:p w14:paraId="5D9C24B7" w14:textId="46F03298" w:rsidR="005C0B34" w:rsidRDefault="005C0B34" w:rsidP="00360F01">
      <w:pPr>
        <w:pStyle w:val="ListParagraph"/>
        <w:numPr>
          <w:ilvl w:val="0"/>
          <w:numId w:val="9"/>
        </w:numPr>
        <w:rPr>
          <w:rFonts w:eastAsia="MS Mincho"/>
          <w:b/>
          <w:bCs/>
          <w:color w:val="000000" w:themeColor="text1"/>
          <w:sz w:val="20"/>
          <w:szCs w:val="20"/>
          <w:lang w:val="en-GB"/>
        </w:rPr>
      </w:pPr>
      <w:r w:rsidRPr="00B43403">
        <w:rPr>
          <w:rFonts w:eastAsia="MS Mincho"/>
          <w:b/>
          <w:bCs/>
          <w:color w:val="000000" w:themeColor="text1"/>
          <w:sz w:val="20"/>
          <w:szCs w:val="20"/>
          <w:lang w:val="en-GB"/>
        </w:rPr>
        <w:t xml:space="preserve">Further discuss the scenarios where </w:t>
      </w:r>
      <w:r w:rsidR="00B43403" w:rsidRPr="00B43403">
        <w:rPr>
          <w:rFonts w:eastAsia="MS Mincho"/>
          <w:b/>
          <w:bCs/>
          <w:color w:val="000000" w:themeColor="text1"/>
          <w:sz w:val="20"/>
          <w:szCs w:val="20"/>
          <w:lang w:val="en-GB"/>
        </w:rPr>
        <w:t xml:space="preserve">measurements can be relaxed and/or </w:t>
      </w:r>
      <w:proofErr w:type="gramStart"/>
      <w:r w:rsidR="00B43403" w:rsidRPr="00B43403">
        <w:rPr>
          <w:rFonts w:eastAsia="MS Mincho"/>
          <w:b/>
          <w:bCs/>
          <w:color w:val="000000" w:themeColor="text1"/>
          <w:sz w:val="20"/>
          <w:szCs w:val="20"/>
          <w:lang w:val="en-GB"/>
        </w:rPr>
        <w:t>offloaded</w:t>
      </w:r>
      <w:proofErr w:type="gramEnd"/>
    </w:p>
    <w:p w14:paraId="01AE244C" w14:textId="7C24CB3E" w:rsidR="001201CD" w:rsidRPr="00B43403" w:rsidRDefault="001201CD" w:rsidP="00360F01">
      <w:pPr>
        <w:pStyle w:val="ListParagraph"/>
        <w:numPr>
          <w:ilvl w:val="0"/>
          <w:numId w:val="9"/>
        </w:numPr>
        <w:rPr>
          <w:rFonts w:eastAsia="MS Mincho"/>
          <w:b/>
          <w:bCs/>
          <w:color w:val="000000" w:themeColor="text1"/>
          <w:sz w:val="20"/>
          <w:szCs w:val="20"/>
          <w:lang w:val="en-GB"/>
        </w:rPr>
      </w:pPr>
      <w:r w:rsidRPr="001201CD">
        <w:rPr>
          <w:rFonts w:eastAsia="MS Mincho"/>
          <w:b/>
          <w:bCs/>
          <w:color w:val="000000" w:themeColor="text1"/>
          <w:sz w:val="20"/>
          <w:szCs w:val="20"/>
          <w:lang w:val="en-GB"/>
        </w:rPr>
        <w:t xml:space="preserve">The exact relaxations and offloading mechanism to be specified during the WI </w:t>
      </w:r>
      <w:proofErr w:type="gramStart"/>
      <w:r w:rsidRPr="001201CD">
        <w:rPr>
          <w:rFonts w:eastAsia="MS Mincho"/>
          <w:b/>
          <w:bCs/>
          <w:color w:val="000000" w:themeColor="text1"/>
          <w:sz w:val="20"/>
          <w:szCs w:val="20"/>
          <w:lang w:val="en-GB"/>
        </w:rPr>
        <w:t>phase</w:t>
      </w:r>
      <w:proofErr w:type="gramEnd"/>
    </w:p>
    <w:p w14:paraId="14F7E0AD" w14:textId="77777777" w:rsidR="00B43403" w:rsidRPr="00B43403" w:rsidRDefault="00B43403" w:rsidP="00360F01">
      <w:pPr>
        <w:rPr>
          <w:b/>
          <w:bCs/>
          <w:color w:val="000000" w:themeColor="text1"/>
        </w:rPr>
      </w:pPr>
    </w:p>
    <w:p w14:paraId="4EF79CA2" w14:textId="17539068" w:rsidR="00A20926" w:rsidRDefault="00A20926" w:rsidP="00A20926">
      <w:pPr>
        <w:rPr>
          <w:color w:val="000000" w:themeColor="text1"/>
        </w:rPr>
      </w:pPr>
      <w:r>
        <w:rPr>
          <w:color w:val="000000" w:themeColor="text1"/>
        </w:rPr>
        <w:t>RAN1 has studied the LP-WUR signal design and have identified two options for RRM measurements.</w:t>
      </w:r>
    </w:p>
    <w:p w14:paraId="0C40C401" w14:textId="77777777" w:rsidR="00A20926" w:rsidRPr="00726DE5" w:rsidRDefault="00A20926" w:rsidP="00A20926">
      <w:pPr>
        <w:pStyle w:val="ListParagraph"/>
        <w:numPr>
          <w:ilvl w:val="0"/>
          <w:numId w:val="10"/>
        </w:numPr>
        <w:rPr>
          <w:rFonts w:eastAsia="MS Mincho"/>
          <w:color w:val="000000" w:themeColor="text1"/>
          <w:sz w:val="20"/>
          <w:szCs w:val="20"/>
          <w:lang w:val="en-GB"/>
        </w:rPr>
      </w:pPr>
      <w:r w:rsidRPr="00726DE5">
        <w:rPr>
          <w:rFonts w:eastAsia="MS Mincho"/>
          <w:color w:val="000000" w:themeColor="text1"/>
          <w:sz w:val="20"/>
          <w:szCs w:val="20"/>
          <w:lang w:val="en-GB"/>
        </w:rPr>
        <w:t xml:space="preserve">LP-SS based measurements for envelop detection-based LP-WUR and </w:t>
      </w:r>
    </w:p>
    <w:p w14:paraId="2BAC02FA" w14:textId="77777777" w:rsidR="00A20926" w:rsidRPr="00726DE5" w:rsidRDefault="00A20926" w:rsidP="00A20926">
      <w:pPr>
        <w:pStyle w:val="ListParagraph"/>
        <w:numPr>
          <w:ilvl w:val="0"/>
          <w:numId w:val="10"/>
        </w:numPr>
        <w:rPr>
          <w:rFonts w:eastAsia="MS Mincho"/>
          <w:color w:val="000000" w:themeColor="text1"/>
          <w:sz w:val="20"/>
          <w:szCs w:val="20"/>
          <w:lang w:val="en-GB"/>
        </w:rPr>
      </w:pPr>
      <w:r w:rsidRPr="00726DE5">
        <w:rPr>
          <w:rFonts w:eastAsia="MS Mincho"/>
          <w:color w:val="000000" w:themeColor="text1"/>
          <w:sz w:val="20"/>
          <w:szCs w:val="20"/>
          <w:lang w:val="en-GB"/>
        </w:rPr>
        <w:t>SSS based RRM measurement for OFDM based LP-WUR</w:t>
      </w:r>
    </w:p>
    <w:p w14:paraId="00FAF589" w14:textId="77777777" w:rsidR="00A20926" w:rsidRDefault="00A20926" w:rsidP="00A20926">
      <w:pPr>
        <w:rPr>
          <w:color w:val="000000" w:themeColor="text1"/>
        </w:rPr>
      </w:pPr>
    </w:p>
    <w:p w14:paraId="36AA2B8A" w14:textId="5EC4D112" w:rsidR="00A20926" w:rsidRDefault="00A20926" w:rsidP="00A20926">
      <w:pPr>
        <w:rPr>
          <w:color w:val="000000" w:themeColor="text1"/>
        </w:rPr>
      </w:pPr>
      <w:r>
        <w:rPr>
          <w:color w:val="000000" w:themeColor="text1"/>
        </w:rPr>
        <w:t xml:space="preserve">From RAN4 point of view, RRM measurement offloading and/or relaxation is possible with both the options, but since the nature of the two waveforms is different, the accuracy level may differ, and different number of samples may be needed to achieve the same target SNR level. </w:t>
      </w:r>
    </w:p>
    <w:p w14:paraId="2D6FCCDD" w14:textId="075D770A" w:rsidR="005177AC" w:rsidRDefault="009A3B13" w:rsidP="00360F01">
      <w:pPr>
        <w:rPr>
          <w:color w:val="000000" w:themeColor="text1"/>
        </w:rPr>
      </w:pPr>
      <w:r>
        <w:rPr>
          <w:color w:val="000000" w:themeColor="text1"/>
        </w:rPr>
        <w:t xml:space="preserve">RAN4 specifies (absolute) </w:t>
      </w:r>
      <w:r w:rsidR="00096D4B">
        <w:rPr>
          <w:color w:val="000000" w:themeColor="text1"/>
        </w:rPr>
        <w:t xml:space="preserve">SS-RSRP </w:t>
      </w:r>
      <w:r>
        <w:rPr>
          <w:color w:val="000000" w:themeColor="text1"/>
        </w:rPr>
        <w:t xml:space="preserve">accuracy levels </w:t>
      </w:r>
      <w:r w:rsidR="00360F01">
        <w:rPr>
          <w:color w:val="000000" w:themeColor="text1"/>
        </w:rPr>
        <w:t xml:space="preserve">+/-6db </w:t>
      </w:r>
      <w:r>
        <w:rPr>
          <w:color w:val="000000" w:themeColor="text1"/>
        </w:rPr>
        <w:t xml:space="preserve">for </w:t>
      </w:r>
      <w:r w:rsidR="00E25261">
        <w:rPr>
          <w:color w:val="000000" w:themeColor="text1"/>
        </w:rPr>
        <w:t>a</w:t>
      </w:r>
      <w:r w:rsidR="000243FF">
        <w:rPr>
          <w:color w:val="000000" w:themeColor="text1"/>
        </w:rPr>
        <w:t>n FR1</w:t>
      </w:r>
      <w:r w:rsidR="00E25261">
        <w:rPr>
          <w:color w:val="000000" w:themeColor="text1"/>
        </w:rPr>
        <w:t xml:space="preserve"> cell configured for </w:t>
      </w:r>
      <w:r w:rsidR="007E2F66">
        <w:rPr>
          <w:color w:val="000000" w:themeColor="text1"/>
        </w:rPr>
        <w:t>CA/DC I</w:t>
      </w:r>
      <w:r w:rsidR="00D45719">
        <w:rPr>
          <w:color w:val="000000" w:themeColor="text1"/>
        </w:rPr>
        <w:t xml:space="preserve">dle </w:t>
      </w:r>
      <w:r w:rsidR="00360F01">
        <w:rPr>
          <w:color w:val="000000" w:themeColor="text1"/>
        </w:rPr>
        <w:t>m</w:t>
      </w:r>
      <w:r w:rsidR="00D45719">
        <w:rPr>
          <w:color w:val="000000" w:themeColor="text1"/>
        </w:rPr>
        <w:t xml:space="preserve">ode </w:t>
      </w:r>
      <w:r w:rsidR="00360F01">
        <w:rPr>
          <w:color w:val="000000" w:themeColor="text1"/>
        </w:rPr>
        <w:t>m</w:t>
      </w:r>
      <w:r w:rsidR="00D45719">
        <w:rPr>
          <w:color w:val="000000" w:themeColor="text1"/>
        </w:rPr>
        <w:t xml:space="preserve">easurements. </w:t>
      </w:r>
      <w:r w:rsidR="00F81542" w:rsidRPr="00691C10">
        <w:rPr>
          <w:rFonts w:cs="v4.2.0"/>
        </w:rPr>
        <w:t>The requirements are applicable for a UE</w:t>
      </w:r>
      <w:r w:rsidR="00F81542">
        <w:rPr>
          <w:rFonts w:cs="v4.2.0"/>
        </w:rPr>
        <w:t xml:space="preserve"> </w:t>
      </w:r>
      <w:r w:rsidR="00F81542" w:rsidRPr="00691C10">
        <w:rPr>
          <w:rFonts w:cs="v4.2.0"/>
        </w:rPr>
        <w:t>in state RRC_IDLE</w:t>
      </w:r>
      <w:r w:rsidR="00F81542">
        <w:rPr>
          <w:rFonts w:cs="v4.2.0"/>
        </w:rPr>
        <w:t xml:space="preserve"> or RRC INACTIVE </w:t>
      </w:r>
      <w:r w:rsidR="00F81542" w:rsidRPr="00691C10">
        <w:t>that is synchronised to the cell that is measured</w:t>
      </w:r>
      <w:r w:rsidR="004D5BCC">
        <w:t xml:space="preserve"> where the </w:t>
      </w:r>
      <w:r w:rsidR="003D7696" w:rsidRPr="004608C1">
        <w:t xml:space="preserve">SSB </w:t>
      </w:r>
      <w:proofErr w:type="spellStart"/>
      <w:r w:rsidR="003D7696" w:rsidRPr="004608C1">
        <w:t>Ês</w:t>
      </w:r>
      <w:proofErr w:type="spellEnd"/>
      <w:r w:rsidR="003D7696" w:rsidRPr="004608C1">
        <w:t>/</w:t>
      </w:r>
      <w:proofErr w:type="spellStart"/>
      <w:r w:rsidR="003D7696" w:rsidRPr="004608C1">
        <w:t>Iot</w:t>
      </w:r>
      <w:proofErr w:type="spellEnd"/>
      <w:r w:rsidR="003D7696">
        <w:t xml:space="preserve"> &gt;=</w:t>
      </w:r>
      <w:r w:rsidR="00251E2C">
        <w:t xml:space="preserve">-4db under </w:t>
      </w:r>
      <w:r w:rsidR="007A7216">
        <w:t>normal</w:t>
      </w:r>
      <w:r w:rsidR="00251E2C">
        <w:t xml:space="preserve"> conditions</w:t>
      </w:r>
      <w:r w:rsidR="00F81542">
        <w:t xml:space="preserve">. </w:t>
      </w:r>
      <w:r w:rsidR="008952F3">
        <w:t xml:space="preserve">For the connected mode measurements, </w:t>
      </w:r>
      <w:r w:rsidR="001A2308">
        <w:t>RAN4</w:t>
      </w:r>
      <w:r w:rsidR="007A7216">
        <w:t xml:space="preserve"> </w:t>
      </w:r>
      <w:r w:rsidR="001A2308">
        <w:t xml:space="preserve">specified accuracy levels of </w:t>
      </w:r>
      <w:r w:rsidR="0087799F">
        <w:t xml:space="preserve">+/-4.5db </w:t>
      </w:r>
      <w:r w:rsidR="00A20926">
        <w:t xml:space="preserve">for </w:t>
      </w:r>
      <w:r w:rsidR="00A20926" w:rsidRPr="004608C1">
        <w:t xml:space="preserve">SSB </w:t>
      </w:r>
      <w:proofErr w:type="spellStart"/>
      <w:r w:rsidR="00A20926" w:rsidRPr="004608C1">
        <w:t>Ês</w:t>
      </w:r>
      <w:proofErr w:type="spellEnd"/>
      <w:r w:rsidR="00A20926" w:rsidRPr="004608C1">
        <w:t>/</w:t>
      </w:r>
      <w:proofErr w:type="spellStart"/>
      <w:r w:rsidR="00A20926" w:rsidRPr="004608C1">
        <w:t>Iot</w:t>
      </w:r>
      <w:proofErr w:type="spellEnd"/>
      <w:r w:rsidR="00A20926">
        <w:t xml:space="preserve"> &gt;=-6db.</w:t>
      </w:r>
      <w:r w:rsidR="0076239D">
        <w:t xml:space="preserve"> C</w:t>
      </w:r>
      <w:r w:rsidR="005177AC" w:rsidRPr="002C6336">
        <w:rPr>
          <w:color w:val="000000" w:themeColor="text1"/>
        </w:rPr>
        <w:t>ompared to the MR, LP-WUR may have limited measurement capability (e.g., due to the simple receiver architecture), and LP-WUR measurement may not have the same accuracy as MR measurement.</w:t>
      </w:r>
      <w:r w:rsidR="005177AC">
        <w:rPr>
          <w:color w:val="000000" w:themeColor="text1"/>
        </w:rPr>
        <w:t xml:space="preserve"> However, with </w:t>
      </w:r>
      <w:r w:rsidR="0043711C">
        <w:rPr>
          <w:color w:val="000000" w:themeColor="text1"/>
        </w:rPr>
        <w:t xml:space="preserve">filtering across </w:t>
      </w:r>
      <w:proofErr w:type="gramStart"/>
      <w:r w:rsidR="005177AC">
        <w:rPr>
          <w:color w:val="000000" w:themeColor="text1"/>
        </w:rPr>
        <w:t>su</w:t>
      </w:r>
      <w:r w:rsidR="0043711C">
        <w:rPr>
          <w:color w:val="000000" w:themeColor="text1"/>
        </w:rPr>
        <w:t>fficient number of</w:t>
      </w:r>
      <w:proofErr w:type="gramEnd"/>
      <w:r w:rsidR="0043711C">
        <w:rPr>
          <w:color w:val="000000" w:themeColor="text1"/>
        </w:rPr>
        <w:t xml:space="preserve"> samples and a careful design of the </w:t>
      </w:r>
      <w:r w:rsidR="00F86EAA">
        <w:rPr>
          <w:color w:val="000000" w:themeColor="text1"/>
        </w:rPr>
        <w:t xml:space="preserve">LP-SS/SSS periodicity, </w:t>
      </w:r>
      <w:r w:rsidR="00362BCE">
        <w:rPr>
          <w:color w:val="000000" w:themeColor="text1"/>
        </w:rPr>
        <w:t xml:space="preserve">a desired accuracy of </w:t>
      </w:r>
      <w:r w:rsidR="0076239D">
        <w:rPr>
          <w:color w:val="000000" w:themeColor="text1"/>
        </w:rPr>
        <w:t>+</w:t>
      </w:r>
      <w:r w:rsidR="000A10A6">
        <w:rPr>
          <w:color w:val="000000" w:themeColor="text1"/>
        </w:rPr>
        <w:t xml:space="preserve">/-4.5 to +/-6db can be targeted for the </w:t>
      </w:r>
      <w:r w:rsidR="00C33C77">
        <w:rPr>
          <w:color w:val="000000" w:themeColor="text1"/>
        </w:rPr>
        <w:t>LP-SS/SS based measurements by the LP-WUR.</w:t>
      </w:r>
    </w:p>
    <w:p w14:paraId="2687BCCF" w14:textId="43F0EABA" w:rsidR="00C33C77" w:rsidRDefault="00C33C77" w:rsidP="00360F01">
      <w:pPr>
        <w:rPr>
          <w:b/>
          <w:bCs/>
          <w:color w:val="000000" w:themeColor="text1"/>
        </w:rPr>
      </w:pPr>
      <w:r w:rsidRPr="00BE1017">
        <w:rPr>
          <w:b/>
          <w:bCs/>
          <w:color w:val="000000" w:themeColor="text1"/>
        </w:rPr>
        <w:t xml:space="preserve">Observation </w:t>
      </w:r>
      <w:r>
        <w:rPr>
          <w:b/>
          <w:bCs/>
          <w:color w:val="000000" w:themeColor="text1"/>
        </w:rPr>
        <w:t>4</w:t>
      </w:r>
      <w:r w:rsidRPr="00BE1017">
        <w:rPr>
          <w:b/>
          <w:bCs/>
          <w:color w:val="000000" w:themeColor="text1"/>
        </w:rPr>
        <w:t xml:space="preserve">: </w:t>
      </w:r>
      <w:r w:rsidRPr="00C33C77">
        <w:rPr>
          <w:b/>
          <w:bCs/>
          <w:color w:val="000000" w:themeColor="text1"/>
        </w:rPr>
        <w:t>RAN4 specifies (absolute) SS-RSRP accuracy levels +/-6db for an FR1 cell configured for CA/DC Idle mode measurements</w:t>
      </w:r>
      <w:r w:rsidR="009E60D2">
        <w:rPr>
          <w:b/>
          <w:bCs/>
          <w:color w:val="000000" w:themeColor="text1"/>
        </w:rPr>
        <w:t xml:space="preserve"> with </w:t>
      </w:r>
      <w:r w:rsidR="009E60D2" w:rsidRPr="009E60D2">
        <w:rPr>
          <w:b/>
          <w:bCs/>
        </w:rPr>
        <w:t xml:space="preserve">SSB </w:t>
      </w:r>
      <w:proofErr w:type="spellStart"/>
      <w:r w:rsidR="009E60D2" w:rsidRPr="009E60D2">
        <w:rPr>
          <w:b/>
          <w:bCs/>
        </w:rPr>
        <w:t>Ês</w:t>
      </w:r>
      <w:proofErr w:type="spellEnd"/>
      <w:r w:rsidR="009E60D2" w:rsidRPr="009E60D2">
        <w:rPr>
          <w:b/>
          <w:bCs/>
        </w:rPr>
        <w:t>/</w:t>
      </w:r>
      <w:proofErr w:type="spellStart"/>
      <w:r w:rsidR="009E60D2" w:rsidRPr="009E60D2">
        <w:rPr>
          <w:b/>
          <w:bCs/>
        </w:rPr>
        <w:t>Iot</w:t>
      </w:r>
      <w:proofErr w:type="spellEnd"/>
      <w:r w:rsidR="009E60D2" w:rsidRPr="009E60D2">
        <w:rPr>
          <w:b/>
          <w:bCs/>
        </w:rPr>
        <w:t xml:space="preserve"> &gt;=-</w:t>
      </w:r>
      <w:r w:rsidR="009E60D2">
        <w:rPr>
          <w:b/>
          <w:bCs/>
        </w:rPr>
        <w:t>4</w:t>
      </w:r>
      <w:r w:rsidR="009E60D2" w:rsidRPr="009E60D2">
        <w:rPr>
          <w:b/>
          <w:bCs/>
        </w:rPr>
        <w:t>db</w:t>
      </w:r>
      <w:r w:rsidRPr="009E60D2">
        <w:rPr>
          <w:b/>
          <w:bCs/>
          <w:color w:val="000000" w:themeColor="text1"/>
        </w:rPr>
        <w:t>.</w:t>
      </w:r>
    </w:p>
    <w:p w14:paraId="7DA65598" w14:textId="20904927" w:rsidR="00C33C77" w:rsidRDefault="00C33C77" w:rsidP="00C33C77">
      <w:pPr>
        <w:rPr>
          <w:b/>
          <w:bCs/>
          <w:color w:val="000000" w:themeColor="text1"/>
        </w:rPr>
      </w:pPr>
      <w:r w:rsidRPr="00BE1017">
        <w:rPr>
          <w:b/>
          <w:bCs/>
          <w:color w:val="000000" w:themeColor="text1"/>
        </w:rPr>
        <w:t xml:space="preserve">Observation </w:t>
      </w:r>
      <w:r>
        <w:rPr>
          <w:b/>
          <w:bCs/>
          <w:color w:val="000000" w:themeColor="text1"/>
        </w:rPr>
        <w:t>5</w:t>
      </w:r>
      <w:r w:rsidRPr="00BE1017">
        <w:rPr>
          <w:b/>
          <w:bCs/>
          <w:color w:val="000000" w:themeColor="text1"/>
        </w:rPr>
        <w:t xml:space="preserve">: </w:t>
      </w:r>
      <w:r w:rsidRPr="00C33C77">
        <w:rPr>
          <w:b/>
          <w:bCs/>
          <w:color w:val="000000" w:themeColor="text1"/>
        </w:rPr>
        <w:t>RAN4 specifies (absolute) SS-RSRP accuracy levels +/-</w:t>
      </w:r>
      <w:r>
        <w:rPr>
          <w:b/>
          <w:bCs/>
          <w:color w:val="000000" w:themeColor="text1"/>
        </w:rPr>
        <w:t>4.5</w:t>
      </w:r>
      <w:r w:rsidRPr="00C33C77">
        <w:rPr>
          <w:b/>
          <w:bCs/>
          <w:color w:val="000000" w:themeColor="text1"/>
        </w:rPr>
        <w:t xml:space="preserve">db for an FR1 cell configured for </w:t>
      </w:r>
      <w:r>
        <w:rPr>
          <w:b/>
          <w:bCs/>
          <w:color w:val="000000" w:themeColor="text1"/>
        </w:rPr>
        <w:t>Connected mode</w:t>
      </w:r>
      <w:r w:rsidRPr="00C33C77">
        <w:rPr>
          <w:b/>
          <w:bCs/>
          <w:color w:val="000000" w:themeColor="text1"/>
        </w:rPr>
        <w:t xml:space="preserve"> measurements</w:t>
      </w:r>
      <w:r w:rsidR="009E60D2">
        <w:rPr>
          <w:b/>
          <w:bCs/>
          <w:color w:val="000000" w:themeColor="text1"/>
        </w:rPr>
        <w:t xml:space="preserve"> with </w:t>
      </w:r>
      <w:r w:rsidR="009E60D2" w:rsidRPr="009E60D2">
        <w:rPr>
          <w:b/>
          <w:bCs/>
        </w:rPr>
        <w:t xml:space="preserve">SSB </w:t>
      </w:r>
      <w:proofErr w:type="spellStart"/>
      <w:r w:rsidR="009E60D2" w:rsidRPr="009E60D2">
        <w:rPr>
          <w:b/>
          <w:bCs/>
        </w:rPr>
        <w:t>Ês</w:t>
      </w:r>
      <w:proofErr w:type="spellEnd"/>
      <w:r w:rsidR="009E60D2" w:rsidRPr="009E60D2">
        <w:rPr>
          <w:b/>
          <w:bCs/>
        </w:rPr>
        <w:t>/</w:t>
      </w:r>
      <w:proofErr w:type="spellStart"/>
      <w:r w:rsidR="009E60D2" w:rsidRPr="009E60D2">
        <w:rPr>
          <w:b/>
          <w:bCs/>
        </w:rPr>
        <w:t>Iot</w:t>
      </w:r>
      <w:proofErr w:type="spellEnd"/>
      <w:r w:rsidR="009E60D2" w:rsidRPr="009E60D2">
        <w:rPr>
          <w:b/>
          <w:bCs/>
        </w:rPr>
        <w:t xml:space="preserve"> &gt;=-6db</w:t>
      </w:r>
      <w:r w:rsidR="009E60D2" w:rsidRPr="009E60D2">
        <w:rPr>
          <w:b/>
          <w:bCs/>
          <w:color w:val="000000" w:themeColor="text1"/>
        </w:rPr>
        <w:t>.</w:t>
      </w:r>
    </w:p>
    <w:p w14:paraId="37DEE93B" w14:textId="2B805743" w:rsidR="00C33C77" w:rsidRDefault="008D1FDB" w:rsidP="00360F01">
      <w:pPr>
        <w:rPr>
          <w:b/>
          <w:bCs/>
          <w:color w:val="000000" w:themeColor="text1"/>
        </w:rPr>
      </w:pPr>
      <w:r w:rsidRPr="00BE1017">
        <w:rPr>
          <w:b/>
          <w:bCs/>
          <w:color w:val="000000" w:themeColor="text1"/>
        </w:rPr>
        <w:t xml:space="preserve">Proposal </w:t>
      </w:r>
      <w:r w:rsidR="00EA0490">
        <w:rPr>
          <w:b/>
          <w:bCs/>
          <w:color w:val="000000" w:themeColor="text1"/>
        </w:rPr>
        <w:t>3</w:t>
      </w:r>
      <w:r w:rsidRPr="00BE1017">
        <w:rPr>
          <w:b/>
          <w:bCs/>
          <w:color w:val="000000" w:themeColor="text1"/>
        </w:rPr>
        <w:t>:</w:t>
      </w:r>
      <w:r>
        <w:rPr>
          <w:b/>
          <w:bCs/>
          <w:color w:val="000000" w:themeColor="text1"/>
        </w:rPr>
        <w:t xml:space="preserve"> </w:t>
      </w:r>
      <w:r w:rsidR="00A9107C">
        <w:rPr>
          <w:b/>
          <w:bCs/>
          <w:color w:val="000000" w:themeColor="text1"/>
        </w:rPr>
        <w:t xml:space="preserve">In </w:t>
      </w:r>
      <w:r>
        <w:rPr>
          <w:b/>
          <w:bCs/>
          <w:color w:val="000000" w:themeColor="text1"/>
        </w:rPr>
        <w:t>RAN4</w:t>
      </w:r>
      <w:r w:rsidR="00A9107C">
        <w:rPr>
          <w:b/>
          <w:bCs/>
          <w:color w:val="000000" w:themeColor="text1"/>
        </w:rPr>
        <w:t>’s view, a</w:t>
      </w:r>
      <w:r>
        <w:rPr>
          <w:b/>
          <w:bCs/>
          <w:color w:val="000000" w:themeColor="text1"/>
        </w:rPr>
        <w:t xml:space="preserve"> </w:t>
      </w:r>
      <w:r w:rsidR="00A9107C" w:rsidRPr="00A9107C">
        <w:rPr>
          <w:b/>
          <w:bCs/>
          <w:color w:val="000000" w:themeColor="text1"/>
        </w:rPr>
        <w:t>desired accuracy of +/-4.5 to +/-6db can be targeted for the LP-SS/SS based measurements by the LP-WUR</w:t>
      </w:r>
      <w:r w:rsidR="00331B27">
        <w:rPr>
          <w:b/>
          <w:bCs/>
          <w:color w:val="000000" w:themeColor="text1"/>
        </w:rPr>
        <w:t>.</w:t>
      </w:r>
    </w:p>
    <w:p w14:paraId="7822B9A8" w14:textId="25483570" w:rsidR="00331B27" w:rsidRPr="00331B27" w:rsidRDefault="00331B27" w:rsidP="00331B27">
      <w:pPr>
        <w:pStyle w:val="ListParagraph"/>
        <w:numPr>
          <w:ilvl w:val="0"/>
          <w:numId w:val="11"/>
        </w:numPr>
        <w:rPr>
          <w:rFonts w:eastAsia="MS Mincho"/>
          <w:b/>
          <w:bCs/>
          <w:color w:val="000000" w:themeColor="text1"/>
          <w:sz w:val="20"/>
          <w:szCs w:val="20"/>
          <w:lang w:val="en-GB"/>
        </w:rPr>
      </w:pPr>
      <w:r w:rsidRPr="00331B27">
        <w:rPr>
          <w:rFonts w:eastAsia="MS Mincho"/>
          <w:b/>
          <w:bCs/>
          <w:color w:val="000000" w:themeColor="text1"/>
          <w:sz w:val="20"/>
          <w:szCs w:val="20"/>
          <w:lang w:val="en-GB"/>
        </w:rPr>
        <w:t xml:space="preserve">Note that the exact accuracy levels shall be </w:t>
      </w:r>
      <w:r w:rsidR="00DB467C">
        <w:rPr>
          <w:rFonts w:eastAsia="MS Mincho"/>
          <w:b/>
          <w:bCs/>
          <w:color w:val="000000" w:themeColor="text1"/>
          <w:sz w:val="20"/>
          <w:szCs w:val="20"/>
          <w:lang w:val="en-GB"/>
        </w:rPr>
        <w:t>specified</w:t>
      </w:r>
      <w:r w:rsidRPr="00331B27">
        <w:rPr>
          <w:rFonts w:eastAsia="MS Mincho"/>
          <w:b/>
          <w:bCs/>
          <w:color w:val="000000" w:themeColor="text1"/>
          <w:sz w:val="20"/>
          <w:szCs w:val="20"/>
          <w:lang w:val="en-GB"/>
        </w:rPr>
        <w:t xml:space="preserve"> during the WI phase</w:t>
      </w:r>
      <w:r>
        <w:rPr>
          <w:rFonts w:eastAsia="MS Mincho"/>
          <w:b/>
          <w:bCs/>
          <w:color w:val="000000" w:themeColor="text1"/>
          <w:sz w:val="20"/>
          <w:szCs w:val="20"/>
          <w:lang w:val="en-GB"/>
        </w:rPr>
        <w:t>.</w:t>
      </w:r>
    </w:p>
    <w:p w14:paraId="5DF746E0" w14:textId="77777777" w:rsidR="00331B27" w:rsidRDefault="00331B27" w:rsidP="00331B27">
      <w:pPr>
        <w:rPr>
          <w:b/>
          <w:bCs/>
          <w:color w:val="000000" w:themeColor="text1"/>
        </w:rPr>
      </w:pPr>
    </w:p>
    <w:p w14:paraId="0AED2305" w14:textId="4E313038" w:rsidR="001B2A13" w:rsidRDefault="007D00D3" w:rsidP="00360F01">
      <w:pPr>
        <w:rPr>
          <w:color w:val="000000" w:themeColor="text1"/>
        </w:rPr>
      </w:pPr>
      <w:r>
        <w:rPr>
          <w:color w:val="000000" w:themeColor="text1"/>
        </w:rPr>
        <w:t xml:space="preserve">Although the target </w:t>
      </w:r>
      <w:r w:rsidR="00D06ADE" w:rsidRPr="00D06ADE">
        <w:t xml:space="preserve">SSB </w:t>
      </w:r>
      <w:proofErr w:type="spellStart"/>
      <w:r w:rsidR="00D06ADE" w:rsidRPr="00D06ADE">
        <w:t>Ês</w:t>
      </w:r>
      <w:proofErr w:type="spellEnd"/>
      <w:r w:rsidR="00D06ADE" w:rsidRPr="00D06ADE">
        <w:t>/</w:t>
      </w:r>
      <w:proofErr w:type="spellStart"/>
      <w:r w:rsidR="00D06ADE" w:rsidRPr="00D06ADE">
        <w:t>Iot</w:t>
      </w:r>
      <w:proofErr w:type="spellEnd"/>
      <w:r w:rsidR="00D06ADE" w:rsidRPr="00D06ADE">
        <w:t xml:space="preserve"> &gt;=-4db to -6db</w:t>
      </w:r>
      <w:r>
        <w:rPr>
          <w:color w:val="000000" w:themeColor="text1"/>
        </w:rPr>
        <w:t xml:space="preserve"> </w:t>
      </w:r>
      <w:r w:rsidR="00C07449">
        <w:rPr>
          <w:color w:val="000000" w:themeColor="text1"/>
        </w:rPr>
        <w:t>is</w:t>
      </w:r>
      <w:r w:rsidR="004F4AFB">
        <w:rPr>
          <w:color w:val="000000" w:themeColor="text1"/>
        </w:rPr>
        <w:t xml:space="preserve"> typically used for the Main Radio, the LP-WUR may have higher noise figure</w:t>
      </w:r>
      <w:r w:rsidR="006061D6">
        <w:rPr>
          <w:color w:val="000000" w:themeColor="text1"/>
        </w:rPr>
        <w:t>, so the target SNRs can be lower than what was assumed for the MR</w:t>
      </w:r>
      <w:r w:rsidR="00860556">
        <w:rPr>
          <w:color w:val="000000" w:themeColor="text1"/>
        </w:rPr>
        <w:t xml:space="preserve"> if a similar cell coverage is assumed</w:t>
      </w:r>
      <w:r w:rsidR="006061D6">
        <w:rPr>
          <w:color w:val="000000" w:themeColor="text1"/>
        </w:rPr>
        <w:t>. This needs to be further studie</w:t>
      </w:r>
      <w:r w:rsidR="0021671C">
        <w:rPr>
          <w:color w:val="000000" w:themeColor="text1"/>
        </w:rPr>
        <w:t xml:space="preserve">d </w:t>
      </w:r>
      <w:r w:rsidR="005D6F2D">
        <w:rPr>
          <w:color w:val="000000" w:themeColor="text1"/>
        </w:rPr>
        <w:t>and inputs from RF need to be considered.</w:t>
      </w:r>
    </w:p>
    <w:p w14:paraId="18407E2A" w14:textId="589912F8" w:rsidR="00FB56A4" w:rsidRPr="009C64D3" w:rsidRDefault="00C45FCC" w:rsidP="00360F01">
      <w:pPr>
        <w:rPr>
          <w:color w:val="000000" w:themeColor="text1"/>
        </w:rPr>
      </w:pPr>
      <w:r w:rsidRPr="009F4A2C">
        <w:rPr>
          <w:b/>
          <w:bCs/>
          <w:color w:val="000000" w:themeColor="text1"/>
        </w:rPr>
        <w:t xml:space="preserve">Proposal </w:t>
      </w:r>
      <w:r w:rsidR="00257C28">
        <w:rPr>
          <w:b/>
          <w:bCs/>
          <w:color w:val="000000" w:themeColor="text1"/>
        </w:rPr>
        <w:t>4</w:t>
      </w:r>
      <w:r w:rsidRPr="009F4A2C">
        <w:rPr>
          <w:b/>
          <w:bCs/>
          <w:color w:val="000000" w:themeColor="text1"/>
        </w:rPr>
        <w:t>: RA</w:t>
      </w:r>
      <w:r>
        <w:rPr>
          <w:b/>
          <w:bCs/>
          <w:color w:val="000000" w:themeColor="text1"/>
        </w:rPr>
        <w:t xml:space="preserve">N4 to </w:t>
      </w:r>
      <w:r w:rsidR="00EA0490">
        <w:rPr>
          <w:b/>
          <w:bCs/>
          <w:color w:val="000000" w:themeColor="text1"/>
        </w:rPr>
        <w:t>further study</w:t>
      </w:r>
      <w:r>
        <w:rPr>
          <w:b/>
          <w:bCs/>
          <w:color w:val="000000" w:themeColor="text1"/>
        </w:rPr>
        <w:t xml:space="preserve"> the SNR targets and </w:t>
      </w:r>
      <w:r w:rsidR="00EA0490">
        <w:rPr>
          <w:b/>
          <w:bCs/>
          <w:color w:val="000000" w:themeColor="text1"/>
        </w:rPr>
        <w:t>the</w:t>
      </w:r>
      <w:r w:rsidR="00B66574">
        <w:rPr>
          <w:b/>
          <w:bCs/>
          <w:color w:val="000000" w:themeColor="text1"/>
        </w:rPr>
        <w:t xml:space="preserve"> number of measurement samples needed to achieve the SNR target </w:t>
      </w:r>
      <w:r w:rsidR="00EA0490">
        <w:rPr>
          <w:b/>
          <w:bCs/>
          <w:color w:val="000000" w:themeColor="text1"/>
        </w:rPr>
        <w:t>shall be specified during the WI phase</w:t>
      </w:r>
      <w:r w:rsidR="00257C28">
        <w:rPr>
          <w:b/>
          <w:bCs/>
          <w:color w:val="000000" w:themeColor="text1"/>
        </w:rPr>
        <w:t>.</w:t>
      </w:r>
    </w:p>
    <w:p w14:paraId="7A98C740" w14:textId="4E39BE25" w:rsidR="002A6BB3" w:rsidRDefault="00AC1830" w:rsidP="00360F01">
      <w:pPr>
        <w:pStyle w:val="Heading1"/>
        <w:rPr>
          <w:lang w:eastAsia="zh-CN"/>
        </w:rPr>
      </w:pPr>
      <w:r>
        <w:rPr>
          <w:lang w:eastAsia="zh-CN"/>
        </w:rPr>
        <w:t>Conclusion</w:t>
      </w:r>
    </w:p>
    <w:p w14:paraId="0C832302" w14:textId="77777777" w:rsidR="00EA0490" w:rsidRDefault="00EA0490" w:rsidP="00EA0490">
      <w:pPr>
        <w:rPr>
          <w:b/>
          <w:bCs/>
          <w:color w:val="000000" w:themeColor="text1"/>
        </w:rPr>
      </w:pPr>
      <w:r w:rsidRPr="005B0C40">
        <w:rPr>
          <w:b/>
          <w:bCs/>
          <w:color w:val="000000" w:themeColor="text1"/>
        </w:rPr>
        <w:t xml:space="preserve">Observation 1: During IDLE/INACTIVE mode, </w:t>
      </w:r>
      <w:r>
        <w:rPr>
          <w:b/>
          <w:bCs/>
          <w:color w:val="000000" w:themeColor="text1"/>
        </w:rPr>
        <w:t>RRM measurements performed by the Main Radio, for</w:t>
      </w:r>
      <w:r w:rsidRPr="005B0C40">
        <w:rPr>
          <w:b/>
          <w:bCs/>
          <w:color w:val="000000" w:themeColor="text1"/>
        </w:rPr>
        <w:t xml:space="preserve"> serving cell </w:t>
      </w:r>
      <w:r>
        <w:rPr>
          <w:b/>
          <w:bCs/>
          <w:color w:val="000000" w:themeColor="text1"/>
        </w:rPr>
        <w:t>and neighbour cell ev</w:t>
      </w:r>
      <w:r w:rsidRPr="005B0C40">
        <w:rPr>
          <w:b/>
          <w:bCs/>
          <w:color w:val="000000" w:themeColor="text1"/>
        </w:rPr>
        <w:t xml:space="preserve">aluation </w:t>
      </w:r>
      <w:r>
        <w:rPr>
          <w:b/>
          <w:bCs/>
          <w:color w:val="000000" w:themeColor="text1"/>
        </w:rPr>
        <w:t xml:space="preserve">for cell-reselection </w:t>
      </w:r>
      <w:r w:rsidRPr="005B0C40">
        <w:rPr>
          <w:b/>
          <w:bCs/>
          <w:color w:val="000000" w:themeColor="text1"/>
        </w:rPr>
        <w:t xml:space="preserve">limit the </w:t>
      </w:r>
      <w:r>
        <w:rPr>
          <w:b/>
          <w:bCs/>
          <w:color w:val="000000" w:themeColor="text1"/>
        </w:rPr>
        <w:t xml:space="preserve">achievable </w:t>
      </w:r>
      <w:r w:rsidRPr="005B0C40">
        <w:rPr>
          <w:b/>
          <w:bCs/>
          <w:color w:val="000000" w:themeColor="text1"/>
        </w:rPr>
        <w:t>power-savings with the LP-WUR.</w:t>
      </w:r>
    </w:p>
    <w:p w14:paraId="1DE2AF43" w14:textId="77777777" w:rsidR="00EA0490" w:rsidRDefault="00EA0490" w:rsidP="00EA0490">
      <w:pPr>
        <w:rPr>
          <w:b/>
          <w:bCs/>
          <w:color w:val="000000" w:themeColor="text1"/>
        </w:rPr>
      </w:pPr>
      <w:r>
        <w:rPr>
          <w:b/>
          <w:bCs/>
          <w:color w:val="000000" w:themeColor="text1"/>
        </w:rPr>
        <w:t xml:space="preserve">Proposal 1: RAN4 agrees with RAN1 understanding/conclusion that </w:t>
      </w:r>
      <w:r w:rsidRPr="00EF6C6A">
        <w:rPr>
          <w:b/>
          <w:bCs/>
          <w:color w:val="000000" w:themeColor="text1"/>
        </w:rPr>
        <w:t>LP-WUR operation without measurement offloading/relaxations limit</w:t>
      </w:r>
      <w:r>
        <w:rPr>
          <w:b/>
          <w:bCs/>
          <w:color w:val="000000" w:themeColor="text1"/>
        </w:rPr>
        <w:t>s the achievable UE</w:t>
      </w:r>
      <w:r w:rsidRPr="00EF6C6A">
        <w:rPr>
          <w:b/>
          <w:bCs/>
          <w:color w:val="000000" w:themeColor="text1"/>
        </w:rPr>
        <w:t xml:space="preserve"> power savings</w:t>
      </w:r>
      <w:r>
        <w:rPr>
          <w:b/>
          <w:bCs/>
          <w:color w:val="000000" w:themeColor="text1"/>
        </w:rPr>
        <w:t>.</w:t>
      </w:r>
    </w:p>
    <w:p w14:paraId="63D7BE6A" w14:textId="77777777" w:rsidR="00EA0490" w:rsidRPr="00BE1017" w:rsidRDefault="00EA0490" w:rsidP="00EA0490">
      <w:pPr>
        <w:rPr>
          <w:b/>
          <w:bCs/>
          <w:color w:val="000000" w:themeColor="text1"/>
        </w:rPr>
      </w:pPr>
      <w:r w:rsidRPr="00BE1017">
        <w:rPr>
          <w:b/>
          <w:bCs/>
          <w:color w:val="000000" w:themeColor="text1"/>
        </w:rPr>
        <w:t>Observation 2: Relaxations are specified only for the neighbouring cells and not for the serving cells</w:t>
      </w:r>
      <w:r>
        <w:rPr>
          <w:b/>
          <w:bCs/>
          <w:color w:val="000000" w:themeColor="text1"/>
        </w:rPr>
        <w:t>.</w:t>
      </w:r>
    </w:p>
    <w:p w14:paraId="66B0C471" w14:textId="77777777" w:rsidR="00EA0490" w:rsidRDefault="00EA0490" w:rsidP="00EA0490">
      <w:pPr>
        <w:rPr>
          <w:color w:val="000000" w:themeColor="text1"/>
        </w:rPr>
      </w:pPr>
      <w:r w:rsidRPr="00BE1017">
        <w:rPr>
          <w:b/>
          <w:bCs/>
          <w:color w:val="000000" w:themeColor="text1"/>
        </w:rPr>
        <w:t xml:space="preserve">Observation 3: Specifying serving cell measurement relaxations provides power-savings but not in all </w:t>
      </w:r>
      <w:proofErr w:type="gramStart"/>
      <w:r w:rsidRPr="00BE1017">
        <w:rPr>
          <w:b/>
          <w:bCs/>
          <w:color w:val="000000" w:themeColor="text1"/>
        </w:rPr>
        <w:t>cases</w:t>
      </w:r>
      <w:proofErr w:type="gramEnd"/>
    </w:p>
    <w:p w14:paraId="266D1E62" w14:textId="77777777" w:rsidR="00EA0490" w:rsidRDefault="00EA0490" w:rsidP="00EA0490">
      <w:pPr>
        <w:rPr>
          <w:b/>
          <w:bCs/>
          <w:color w:val="000000" w:themeColor="text1"/>
        </w:rPr>
      </w:pPr>
      <w:r w:rsidRPr="00BE1017">
        <w:rPr>
          <w:b/>
          <w:bCs/>
          <w:color w:val="000000" w:themeColor="text1"/>
        </w:rPr>
        <w:t>Proposal 2:</w:t>
      </w:r>
      <w:r>
        <w:rPr>
          <w:b/>
          <w:bCs/>
          <w:color w:val="000000" w:themeColor="text1"/>
        </w:rPr>
        <w:t xml:space="preserve"> RAN4 supports measurement offloading to the LP-WUR at-least for the serving cell. Relaxations for the serving cell measurements can be additionally considered.</w:t>
      </w:r>
    </w:p>
    <w:p w14:paraId="43336EB1" w14:textId="77777777" w:rsidR="00EA0490" w:rsidRDefault="00EA0490" w:rsidP="00EA0490">
      <w:pPr>
        <w:pStyle w:val="ListParagraph"/>
        <w:numPr>
          <w:ilvl w:val="0"/>
          <w:numId w:val="9"/>
        </w:numPr>
        <w:rPr>
          <w:rFonts w:eastAsia="MS Mincho"/>
          <w:b/>
          <w:bCs/>
          <w:color w:val="000000" w:themeColor="text1"/>
          <w:sz w:val="20"/>
          <w:szCs w:val="20"/>
          <w:lang w:val="en-GB"/>
        </w:rPr>
      </w:pPr>
      <w:r w:rsidRPr="00B43403">
        <w:rPr>
          <w:rFonts w:eastAsia="MS Mincho"/>
          <w:b/>
          <w:bCs/>
          <w:color w:val="000000" w:themeColor="text1"/>
          <w:sz w:val="20"/>
          <w:szCs w:val="20"/>
          <w:lang w:val="en-GB"/>
        </w:rPr>
        <w:t xml:space="preserve">Further discuss the scenarios where measurements can be relaxed and/or </w:t>
      </w:r>
      <w:proofErr w:type="gramStart"/>
      <w:r w:rsidRPr="00B43403">
        <w:rPr>
          <w:rFonts w:eastAsia="MS Mincho"/>
          <w:b/>
          <w:bCs/>
          <w:color w:val="000000" w:themeColor="text1"/>
          <w:sz w:val="20"/>
          <w:szCs w:val="20"/>
          <w:lang w:val="en-GB"/>
        </w:rPr>
        <w:t>offloaded</w:t>
      </w:r>
      <w:proofErr w:type="gramEnd"/>
    </w:p>
    <w:p w14:paraId="272A5505" w14:textId="77777777" w:rsidR="00EA0490" w:rsidRPr="00B43403" w:rsidRDefault="00EA0490" w:rsidP="00EA0490">
      <w:pPr>
        <w:pStyle w:val="ListParagraph"/>
        <w:numPr>
          <w:ilvl w:val="0"/>
          <w:numId w:val="9"/>
        </w:numPr>
        <w:rPr>
          <w:rFonts w:eastAsia="MS Mincho"/>
          <w:b/>
          <w:bCs/>
          <w:color w:val="000000" w:themeColor="text1"/>
          <w:sz w:val="20"/>
          <w:szCs w:val="20"/>
          <w:lang w:val="en-GB"/>
        </w:rPr>
      </w:pPr>
      <w:r w:rsidRPr="001201CD">
        <w:rPr>
          <w:rFonts w:eastAsia="MS Mincho"/>
          <w:b/>
          <w:bCs/>
          <w:color w:val="000000" w:themeColor="text1"/>
          <w:sz w:val="20"/>
          <w:szCs w:val="20"/>
          <w:lang w:val="en-GB"/>
        </w:rPr>
        <w:t xml:space="preserve">The exact relaxations and offloading mechanism to be specified during the WI </w:t>
      </w:r>
      <w:proofErr w:type="gramStart"/>
      <w:r w:rsidRPr="001201CD">
        <w:rPr>
          <w:rFonts w:eastAsia="MS Mincho"/>
          <w:b/>
          <w:bCs/>
          <w:color w:val="000000" w:themeColor="text1"/>
          <w:sz w:val="20"/>
          <w:szCs w:val="20"/>
          <w:lang w:val="en-GB"/>
        </w:rPr>
        <w:t>phase</w:t>
      </w:r>
      <w:proofErr w:type="gramEnd"/>
    </w:p>
    <w:p w14:paraId="1E0C56B1" w14:textId="77777777" w:rsidR="00EA0490" w:rsidRPr="00B43403" w:rsidRDefault="00EA0490" w:rsidP="00EA0490">
      <w:pPr>
        <w:rPr>
          <w:b/>
          <w:bCs/>
          <w:color w:val="000000" w:themeColor="text1"/>
        </w:rPr>
      </w:pPr>
    </w:p>
    <w:p w14:paraId="3C0E71B4" w14:textId="77777777" w:rsidR="00EA0490" w:rsidRDefault="00EA0490" w:rsidP="00EA0490">
      <w:pPr>
        <w:rPr>
          <w:b/>
          <w:bCs/>
          <w:color w:val="000000" w:themeColor="text1"/>
        </w:rPr>
      </w:pPr>
      <w:r w:rsidRPr="00BE1017">
        <w:rPr>
          <w:b/>
          <w:bCs/>
          <w:color w:val="000000" w:themeColor="text1"/>
        </w:rPr>
        <w:t xml:space="preserve">Observation </w:t>
      </w:r>
      <w:r>
        <w:rPr>
          <w:b/>
          <w:bCs/>
          <w:color w:val="000000" w:themeColor="text1"/>
        </w:rPr>
        <w:t>4</w:t>
      </w:r>
      <w:r w:rsidRPr="00BE1017">
        <w:rPr>
          <w:b/>
          <w:bCs/>
          <w:color w:val="000000" w:themeColor="text1"/>
        </w:rPr>
        <w:t xml:space="preserve">: </w:t>
      </w:r>
      <w:r w:rsidRPr="00C33C77">
        <w:rPr>
          <w:b/>
          <w:bCs/>
          <w:color w:val="000000" w:themeColor="text1"/>
        </w:rPr>
        <w:t>RAN4 specifies (absolute) SS-RSRP accuracy levels +/-6db for an FR1 cell configured for CA/DC Idle mode measurements</w:t>
      </w:r>
      <w:r>
        <w:rPr>
          <w:b/>
          <w:bCs/>
          <w:color w:val="000000" w:themeColor="text1"/>
        </w:rPr>
        <w:t xml:space="preserve"> with </w:t>
      </w:r>
      <w:r w:rsidRPr="009E60D2">
        <w:rPr>
          <w:b/>
          <w:bCs/>
        </w:rPr>
        <w:t xml:space="preserve">SSB </w:t>
      </w:r>
      <w:proofErr w:type="spellStart"/>
      <w:r w:rsidRPr="009E60D2">
        <w:rPr>
          <w:b/>
          <w:bCs/>
        </w:rPr>
        <w:t>Ês</w:t>
      </w:r>
      <w:proofErr w:type="spellEnd"/>
      <w:r w:rsidRPr="009E60D2">
        <w:rPr>
          <w:b/>
          <w:bCs/>
        </w:rPr>
        <w:t>/</w:t>
      </w:r>
      <w:proofErr w:type="spellStart"/>
      <w:r w:rsidRPr="009E60D2">
        <w:rPr>
          <w:b/>
          <w:bCs/>
        </w:rPr>
        <w:t>Iot</w:t>
      </w:r>
      <w:proofErr w:type="spellEnd"/>
      <w:r w:rsidRPr="009E60D2">
        <w:rPr>
          <w:b/>
          <w:bCs/>
        </w:rPr>
        <w:t xml:space="preserve"> &gt;=-</w:t>
      </w:r>
      <w:r>
        <w:rPr>
          <w:b/>
          <w:bCs/>
        </w:rPr>
        <w:t>4</w:t>
      </w:r>
      <w:r w:rsidRPr="009E60D2">
        <w:rPr>
          <w:b/>
          <w:bCs/>
        </w:rPr>
        <w:t>db</w:t>
      </w:r>
      <w:r w:rsidRPr="009E60D2">
        <w:rPr>
          <w:b/>
          <w:bCs/>
          <w:color w:val="000000" w:themeColor="text1"/>
        </w:rPr>
        <w:t>.</w:t>
      </w:r>
    </w:p>
    <w:p w14:paraId="112CCD80" w14:textId="77777777" w:rsidR="00EA0490" w:rsidRDefault="00EA0490" w:rsidP="00EA0490">
      <w:pPr>
        <w:rPr>
          <w:b/>
          <w:bCs/>
          <w:color w:val="000000" w:themeColor="text1"/>
        </w:rPr>
      </w:pPr>
      <w:r w:rsidRPr="00BE1017">
        <w:rPr>
          <w:b/>
          <w:bCs/>
          <w:color w:val="000000" w:themeColor="text1"/>
        </w:rPr>
        <w:t xml:space="preserve">Observation </w:t>
      </w:r>
      <w:r>
        <w:rPr>
          <w:b/>
          <w:bCs/>
          <w:color w:val="000000" w:themeColor="text1"/>
        </w:rPr>
        <w:t>5</w:t>
      </w:r>
      <w:r w:rsidRPr="00BE1017">
        <w:rPr>
          <w:b/>
          <w:bCs/>
          <w:color w:val="000000" w:themeColor="text1"/>
        </w:rPr>
        <w:t xml:space="preserve">: </w:t>
      </w:r>
      <w:r w:rsidRPr="00C33C77">
        <w:rPr>
          <w:b/>
          <w:bCs/>
          <w:color w:val="000000" w:themeColor="text1"/>
        </w:rPr>
        <w:t>RAN4 specifies (absolute) SS-RSRP accuracy levels +/-</w:t>
      </w:r>
      <w:r>
        <w:rPr>
          <w:b/>
          <w:bCs/>
          <w:color w:val="000000" w:themeColor="text1"/>
        </w:rPr>
        <w:t>4.5</w:t>
      </w:r>
      <w:r w:rsidRPr="00C33C77">
        <w:rPr>
          <w:b/>
          <w:bCs/>
          <w:color w:val="000000" w:themeColor="text1"/>
        </w:rPr>
        <w:t xml:space="preserve">db for an FR1 cell configured for </w:t>
      </w:r>
      <w:r>
        <w:rPr>
          <w:b/>
          <w:bCs/>
          <w:color w:val="000000" w:themeColor="text1"/>
        </w:rPr>
        <w:t>Connected mode</w:t>
      </w:r>
      <w:r w:rsidRPr="00C33C77">
        <w:rPr>
          <w:b/>
          <w:bCs/>
          <w:color w:val="000000" w:themeColor="text1"/>
        </w:rPr>
        <w:t xml:space="preserve"> measurements</w:t>
      </w:r>
      <w:r>
        <w:rPr>
          <w:b/>
          <w:bCs/>
          <w:color w:val="000000" w:themeColor="text1"/>
        </w:rPr>
        <w:t xml:space="preserve"> with </w:t>
      </w:r>
      <w:r w:rsidRPr="009E60D2">
        <w:rPr>
          <w:b/>
          <w:bCs/>
        </w:rPr>
        <w:t xml:space="preserve">SSB </w:t>
      </w:r>
      <w:proofErr w:type="spellStart"/>
      <w:r w:rsidRPr="009E60D2">
        <w:rPr>
          <w:b/>
          <w:bCs/>
        </w:rPr>
        <w:t>Ês</w:t>
      </w:r>
      <w:proofErr w:type="spellEnd"/>
      <w:r w:rsidRPr="009E60D2">
        <w:rPr>
          <w:b/>
          <w:bCs/>
        </w:rPr>
        <w:t>/</w:t>
      </w:r>
      <w:proofErr w:type="spellStart"/>
      <w:r w:rsidRPr="009E60D2">
        <w:rPr>
          <w:b/>
          <w:bCs/>
        </w:rPr>
        <w:t>Iot</w:t>
      </w:r>
      <w:proofErr w:type="spellEnd"/>
      <w:r w:rsidRPr="009E60D2">
        <w:rPr>
          <w:b/>
          <w:bCs/>
        </w:rPr>
        <w:t xml:space="preserve"> &gt;=-6db</w:t>
      </w:r>
      <w:r w:rsidRPr="009E60D2">
        <w:rPr>
          <w:b/>
          <w:bCs/>
          <w:color w:val="000000" w:themeColor="text1"/>
        </w:rPr>
        <w:t>.</w:t>
      </w:r>
    </w:p>
    <w:p w14:paraId="7ED4696F" w14:textId="77777777" w:rsidR="00EA0490" w:rsidRDefault="00EA0490" w:rsidP="00EA0490">
      <w:pPr>
        <w:rPr>
          <w:b/>
          <w:bCs/>
          <w:color w:val="000000" w:themeColor="text1"/>
        </w:rPr>
      </w:pPr>
      <w:r w:rsidRPr="00BE1017">
        <w:rPr>
          <w:b/>
          <w:bCs/>
          <w:color w:val="000000" w:themeColor="text1"/>
        </w:rPr>
        <w:t xml:space="preserve">Proposal </w:t>
      </w:r>
      <w:r>
        <w:rPr>
          <w:b/>
          <w:bCs/>
          <w:color w:val="000000" w:themeColor="text1"/>
        </w:rPr>
        <w:t>3</w:t>
      </w:r>
      <w:r w:rsidRPr="00BE1017">
        <w:rPr>
          <w:b/>
          <w:bCs/>
          <w:color w:val="000000" w:themeColor="text1"/>
        </w:rPr>
        <w:t>:</w:t>
      </w:r>
      <w:r>
        <w:rPr>
          <w:b/>
          <w:bCs/>
          <w:color w:val="000000" w:themeColor="text1"/>
        </w:rPr>
        <w:t xml:space="preserve"> In RAN4’s view, a </w:t>
      </w:r>
      <w:r w:rsidRPr="00A9107C">
        <w:rPr>
          <w:b/>
          <w:bCs/>
          <w:color w:val="000000" w:themeColor="text1"/>
        </w:rPr>
        <w:t>desired accuracy of +/-4.5 to +/-6db can be targeted for the LP-SS/SS based measurements by the LP-WUR</w:t>
      </w:r>
      <w:r>
        <w:rPr>
          <w:b/>
          <w:bCs/>
          <w:color w:val="000000" w:themeColor="text1"/>
        </w:rPr>
        <w:t>.</w:t>
      </w:r>
    </w:p>
    <w:p w14:paraId="35DDC189" w14:textId="77777777" w:rsidR="00EA0490" w:rsidRPr="00331B27" w:rsidRDefault="00EA0490" w:rsidP="00EA0490">
      <w:pPr>
        <w:pStyle w:val="ListParagraph"/>
        <w:numPr>
          <w:ilvl w:val="0"/>
          <w:numId w:val="11"/>
        </w:numPr>
        <w:rPr>
          <w:rFonts w:eastAsia="MS Mincho"/>
          <w:b/>
          <w:bCs/>
          <w:color w:val="000000" w:themeColor="text1"/>
          <w:sz w:val="20"/>
          <w:szCs w:val="20"/>
          <w:lang w:val="en-GB"/>
        </w:rPr>
      </w:pPr>
      <w:r w:rsidRPr="00331B27">
        <w:rPr>
          <w:rFonts w:eastAsia="MS Mincho"/>
          <w:b/>
          <w:bCs/>
          <w:color w:val="000000" w:themeColor="text1"/>
          <w:sz w:val="20"/>
          <w:szCs w:val="20"/>
          <w:lang w:val="en-GB"/>
        </w:rPr>
        <w:t xml:space="preserve">Note that the exact accuracy levels shall be </w:t>
      </w:r>
      <w:r>
        <w:rPr>
          <w:rFonts w:eastAsia="MS Mincho"/>
          <w:b/>
          <w:bCs/>
          <w:color w:val="000000" w:themeColor="text1"/>
          <w:sz w:val="20"/>
          <w:szCs w:val="20"/>
          <w:lang w:val="en-GB"/>
        </w:rPr>
        <w:t>specified</w:t>
      </w:r>
      <w:r w:rsidRPr="00331B27">
        <w:rPr>
          <w:rFonts w:eastAsia="MS Mincho"/>
          <w:b/>
          <w:bCs/>
          <w:color w:val="000000" w:themeColor="text1"/>
          <w:sz w:val="20"/>
          <w:szCs w:val="20"/>
          <w:lang w:val="en-GB"/>
        </w:rPr>
        <w:t xml:space="preserve"> during the WI phase</w:t>
      </w:r>
      <w:r>
        <w:rPr>
          <w:rFonts w:eastAsia="MS Mincho"/>
          <w:b/>
          <w:bCs/>
          <w:color w:val="000000" w:themeColor="text1"/>
          <w:sz w:val="20"/>
          <w:szCs w:val="20"/>
          <w:lang w:val="en-GB"/>
        </w:rPr>
        <w:t>.</w:t>
      </w:r>
    </w:p>
    <w:p w14:paraId="17566223" w14:textId="77777777" w:rsidR="00EA0490" w:rsidRDefault="00EA0490" w:rsidP="00EA0490">
      <w:pPr>
        <w:rPr>
          <w:b/>
          <w:bCs/>
          <w:color w:val="000000" w:themeColor="text1"/>
        </w:rPr>
      </w:pPr>
    </w:p>
    <w:p w14:paraId="6AD0B5B5" w14:textId="5615F2E8" w:rsidR="00EA0490" w:rsidRPr="005B0C40" w:rsidRDefault="00EA0490" w:rsidP="00EA0490">
      <w:pPr>
        <w:rPr>
          <w:b/>
          <w:bCs/>
          <w:color w:val="000000" w:themeColor="text1"/>
        </w:rPr>
      </w:pPr>
      <w:r w:rsidRPr="009F4A2C">
        <w:rPr>
          <w:b/>
          <w:bCs/>
          <w:color w:val="000000" w:themeColor="text1"/>
        </w:rPr>
        <w:t xml:space="preserve">Proposal </w:t>
      </w:r>
      <w:r>
        <w:rPr>
          <w:b/>
          <w:bCs/>
          <w:color w:val="000000" w:themeColor="text1"/>
        </w:rPr>
        <w:t>4</w:t>
      </w:r>
      <w:r w:rsidRPr="009F4A2C">
        <w:rPr>
          <w:b/>
          <w:bCs/>
          <w:color w:val="000000" w:themeColor="text1"/>
        </w:rPr>
        <w:t>: RA</w:t>
      </w:r>
      <w:r>
        <w:rPr>
          <w:b/>
          <w:bCs/>
          <w:color w:val="000000" w:themeColor="text1"/>
        </w:rPr>
        <w:t>N4 to further study the SNR targets and the number of measurement samples needed to achieve the SNR target shall be specified during the WI phase.</w:t>
      </w:r>
    </w:p>
    <w:p w14:paraId="13FCE315" w14:textId="77777777" w:rsidR="00DA25EC" w:rsidRDefault="00DA25EC" w:rsidP="00360F01">
      <w:pPr>
        <w:pStyle w:val="Heading1"/>
        <w:numPr>
          <w:ilvl w:val="0"/>
          <w:numId w:val="0"/>
        </w:numPr>
        <w:rPr>
          <w:lang w:val="en-US"/>
        </w:rPr>
      </w:pPr>
      <w:r>
        <w:rPr>
          <w:lang w:val="en-US"/>
        </w:rPr>
        <w:t>References</w:t>
      </w:r>
    </w:p>
    <w:p w14:paraId="55766144" w14:textId="6B7F2C21" w:rsidR="00A0223B" w:rsidRDefault="005761AE" w:rsidP="00360F01">
      <w:pPr>
        <w:rPr>
          <w:lang w:val="en-US"/>
        </w:rPr>
      </w:pPr>
      <w:r>
        <w:rPr>
          <w:lang w:val="en-US"/>
        </w:rPr>
        <w:t>[</w:t>
      </w:r>
      <w:r w:rsidR="00FB4F1B">
        <w:rPr>
          <w:lang w:val="en-US"/>
        </w:rPr>
        <w:t>1</w:t>
      </w:r>
      <w:r>
        <w:rPr>
          <w:lang w:val="en-US"/>
        </w:rPr>
        <w:t>]</w:t>
      </w:r>
      <w:r w:rsidR="00A0223B" w:rsidRPr="00A0223B">
        <w:t xml:space="preserve"> </w:t>
      </w:r>
      <w:r w:rsidR="00A0223B" w:rsidRPr="00A0223B">
        <w:rPr>
          <w:lang w:val="en-US"/>
        </w:rPr>
        <w:t>RP-23</w:t>
      </w:r>
      <w:r w:rsidR="00EA46C4">
        <w:rPr>
          <w:lang w:val="en-US"/>
        </w:rPr>
        <w:t>2672</w:t>
      </w:r>
      <w:r w:rsidR="00A0223B">
        <w:rPr>
          <w:lang w:val="en-US"/>
        </w:rPr>
        <w:t>, “</w:t>
      </w:r>
      <w:r w:rsidR="00457182" w:rsidRPr="00457182">
        <w:rPr>
          <w:lang w:val="en-US"/>
        </w:rPr>
        <w:t xml:space="preserve">Revised WID: </w:t>
      </w:r>
      <w:r w:rsidR="008E3D59" w:rsidRPr="008E3D59">
        <w:rPr>
          <w:lang w:val="en-US"/>
        </w:rPr>
        <w:t>Study on low-power Wake-up Signal and Receiver for NR</w:t>
      </w:r>
      <w:r w:rsidR="00A0223B">
        <w:rPr>
          <w:lang w:val="en-US"/>
        </w:rPr>
        <w:t xml:space="preserve">”, </w:t>
      </w:r>
      <w:r w:rsidR="008E3D59">
        <w:rPr>
          <w:lang w:val="en-US"/>
        </w:rPr>
        <w:t>Vivo</w:t>
      </w:r>
      <w:r w:rsidR="00A0223B">
        <w:rPr>
          <w:lang w:val="en-US"/>
        </w:rPr>
        <w:t>, RAN#</w:t>
      </w:r>
      <w:r w:rsidR="00330256">
        <w:rPr>
          <w:lang w:val="en-US"/>
        </w:rPr>
        <w:t>101</w:t>
      </w:r>
    </w:p>
    <w:p w14:paraId="34BF7699" w14:textId="617DAC17" w:rsidR="005761AE" w:rsidRDefault="005761AE" w:rsidP="00360F01">
      <w:pPr>
        <w:rPr>
          <w:lang w:val="en-US"/>
        </w:rPr>
      </w:pPr>
    </w:p>
    <w:sectPr w:rsidR="005761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A79FF" w14:textId="77777777" w:rsidR="00732C67" w:rsidRDefault="00732C67">
      <w:r>
        <w:separator/>
      </w:r>
    </w:p>
  </w:endnote>
  <w:endnote w:type="continuationSeparator" w:id="0">
    <w:p w14:paraId="7C7140F9" w14:textId="77777777" w:rsidR="00732C67" w:rsidRDefault="00732C67">
      <w:r>
        <w:continuationSeparator/>
      </w:r>
    </w:p>
  </w:endnote>
  <w:endnote w:type="continuationNotice" w:id="1">
    <w:p w14:paraId="06E86497" w14:textId="77777777" w:rsidR="00732C67" w:rsidRDefault="00732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C2869" w14:textId="77777777" w:rsidR="00732C67" w:rsidRDefault="00732C67">
      <w:r>
        <w:separator/>
      </w:r>
    </w:p>
  </w:footnote>
  <w:footnote w:type="continuationSeparator" w:id="0">
    <w:p w14:paraId="3EF5D380" w14:textId="77777777" w:rsidR="00732C67" w:rsidRDefault="00732C67">
      <w:r>
        <w:continuationSeparator/>
      </w:r>
    </w:p>
  </w:footnote>
  <w:footnote w:type="continuationNotice" w:id="1">
    <w:p w14:paraId="11265DBA" w14:textId="77777777" w:rsidR="00732C67" w:rsidRDefault="00732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4"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3"/>
  </w:num>
  <w:num w:numId="2" w16cid:durableId="1702169165">
    <w:abstractNumId w:val="8"/>
  </w:num>
  <w:num w:numId="3" w16cid:durableId="896598194">
    <w:abstractNumId w:val="10"/>
  </w:num>
  <w:num w:numId="4" w16cid:durableId="1065757783">
    <w:abstractNumId w:val="2"/>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9"/>
  </w:num>
  <w:num w:numId="8" w16cid:durableId="1230581766">
    <w:abstractNumId w:val="4"/>
  </w:num>
  <w:num w:numId="9" w16cid:durableId="266666612">
    <w:abstractNumId w:val="5"/>
  </w:num>
  <w:num w:numId="10" w16cid:durableId="1603030076">
    <w:abstractNumId w:val="6"/>
  </w:num>
  <w:num w:numId="11" w16cid:durableId="47279296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6046"/>
    <w:rsid w:val="001161B4"/>
    <w:rsid w:val="001164D2"/>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4252"/>
    <w:rsid w:val="00124802"/>
    <w:rsid w:val="00124944"/>
    <w:rsid w:val="00124EC1"/>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98"/>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5043"/>
    <w:rsid w:val="003850E8"/>
    <w:rsid w:val="00385635"/>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39C"/>
    <w:rsid w:val="003D7463"/>
    <w:rsid w:val="003D75EC"/>
    <w:rsid w:val="003D7696"/>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6358"/>
    <w:rsid w:val="005A650C"/>
    <w:rsid w:val="005A6C62"/>
    <w:rsid w:val="005A6E60"/>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38A"/>
    <w:rsid w:val="00673582"/>
    <w:rsid w:val="006735A0"/>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44E"/>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D0D"/>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037"/>
    <w:rsid w:val="007B1238"/>
    <w:rsid w:val="007B1E22"/>
    <w:rsid w:val="007B216F"/>
    <w:rsid w:val="007B2533"/>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E6B"/>
    <w:rsid w:val="00826E73"/>
    <w:rsid w:val="00827002"/>
    <w:rsid w:val="00827025"/>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F9A"/>
    <w:rsid w:val="009B368B"/>
    <w:rsid w:val="009B37FF"/>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2C"/>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B8D"/>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88E"/>
    <w:rsid w:val="00B64B56"/>
    <w:rsid w:val="00B64BA3"/>
    <w:rsid w:val="00B64BAA"/>
    <w:rsid w:val="00B64C54"/>
    <w:rsid w:val="00B64DE6"/>
    <w:rsid w:val="00B64F9D"/>
    <w:rsid w:val="00B650CA"/>
    <w:rsid w:val="00B6545C"/>
    <w:rsid w:val="00B661D3"/>
    <w:rsid w:val="00B66434"/>
    <w:rsid w:val="00B6657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7F"/>
    <w:rsid w:val="00C75586"/>
    <w:rsid w:val="00C757C6"/>
    <w:rsid w:val="00C75869"/>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6C4"/>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C6A"/>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7D1"/>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16894</TotalTime>
  <Pages>3</Pages>
  <Words>1465</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2223</cp:revision>
  <cp:lastPrinted>2009-04-22T21:01:00Z</cp:lastPrinted>
  <dcterms:created xsi:type="dcterms:W3CDTF">2020-11-11T22:16:00Z</dcterms:created>
  <dcterms:modified xsi:type="dcterms:W3CDTF">2023-09-27T21:32:00Z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